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69" w:rsidRPr="006F36AA" w:rsidRDefault="00737569" w:rsidP="00737569">
      <w:pPr>
        <w:jc w:val="center"/>
        <w:rPr>
          <w:rFonts w:ascii="Arial" w:hAnsi="Arial" w:cs="Arial"/>
          <w:b/>
          <w:sz w:val="40"/>
          <w:szCs w:val="40"/>
        </w:rPr>
      </w:pPr>
      <w:r w:rsidRPr="006F36AA">
        <w:rPr>
          <w:rFonts w:ascii="Arial" w:hAnsi="Arial" w:cs="Arial"/>
          <w:b/>
          <w:sz w:val="40"/>
          <w:szCs w:val="40"/>
        </w:rPr>
        <w:t>T</w:t>
      </w:r>
      <w:r>
        <w:rPr>
          <w:rFonts w:ascii="Arial" w:hAnsi="Arial" w:cs="Arial"/>
          <w:b/>
          <w:sz w:val="40"/>
          <w:szCs w:val="40"/>
        </w:rPr>
        <w:t>he Seven-Step Review Process</w:t>
      </w:r>
    </w:p>
    <w:p w:rsidR="00737569" w:rsidRPr="00A00DFF" w:rsidRDefault="00737569" w:rsidP="00737569">
      <w:pPr>
        <w:rPr>
          <w:rFonts w:ascii="Arial" w:hAnsi="Arial" w:cs="Arial"/>
          <w:sz w:val="16"/>
          <w:szCs w:val="16"/>
        </w:rPr>
      </w:pPr>
      <w:r>
        <w:rPr>
          <w:rFonts w:ascii="Arial" w:hAnsi="Arial" w:cs="Arial"/>
          <w:noProof/>
          <w:sz w:val="16"/>
          <w:szCs w:val="16"/>
        </w:rPr>
        <w:pict>
          <v:rect id="_x0000_s1028" style="position:absolute;margin-left:-11pt;margin-top:5pt;width:522pt;height:179pt;z-index:251657216" filled="f" strokeweight="4.5pt">
            <v:stroke linestyle="thinThick"/>
          </v:rect>
        </w:pict>
      </w:r>
    </w:p>
    <w:p w:rsidR="00737569" w:rsidRPr="002E63AF" w:rsidRDefault="00737569" w:rsidP="00737569">
      <w:pPr>
        <w:numPr>
          <w:ilvl w:val="0"/>
          <w:numId w:val="5"/>
        </w:numPr>
        <w:rPr>
          <w:rFonts w:ascii="Arial" w:hAnsi="Arial" w:cs="Arial"/>
          <w:b/>
          <w:bCs/>
          <w:sz w:val="32"/>
          <w:szCs w:val="32"/>
        </w:rPr>
      </w:pPr>
      <w:r w:rsidRPr="002E63AF">
        <w:rPr>
          <w:rFonts w:ascii="Arial" w:hAnsi="Arial" w:cs="Arial"/>
          <w:b/>
          <w:bCs/>
          <w:sz w:val="32"/>
          <w:szCs w:val="32"/>
        </w:rPr>
        <w:t>1. Collecting the Data</w:t>
      </w:r>
    </w:p>
    <w:p w:rsidR="00737569" w:rsidRDefault="00737569" w:rsidP="00737569">
      <w:pPr>
        <w:numPr>
          <w:ilvl w:val="0"/>
          <w:numId w:val="5"/>
        </w:numPr>
        <w:rPr>
          <w:rFonts w:ascii="Arial" w:hAnsi="Arial" w:cs="Arial"/>
          <w:b/>
          <w:bCs/>
          <w:sz w:val="32"/>
          <w:szCs w:val="32"/>
        </w:rPr>
      </w:pPr>
      <w:r w:rsidRPr="002E63AF">
        <w:rPr>
          <w:rFonts w:ascii="Arial" w:hAnsi="Arial" w:cs="Arial"/>
          <w:b/>
          <w:bCs/>
          <w:sz w:val="32"/>
          <w:szCs w:val="32"/>
        </w:rPr>
        <w:t xml:space="preserve">2. First Read-Through </w:t>
      </w:r>
    </w:p>
    <w:p w:rsidR="00737569" w:rsidRPr="002E63AF" w:rsidRDefault="00737569" w:rsidP="00737569">
      <w:pPr>
        <w:numPr>
          <w:ilvl w:val="0"/>
          <w:numId w:val="5"/>
        </w:numPr>
        <w:rPr>
          <w:rFonts w:ascii="Arial" w:hAnsi="Arial" w:cs="Arial"/>
          <w:b/>
          <w:bCs/>
          <w:sz w:val="32"/>
          <w:szCs w:val="32"/>
        </w:rPr>
      </w:pPr>
      <w:r w:rsidRPr="002E63AF">
        <w:rPr>
          <w:rFonts w:ascii="Arial" w:hAnsi="Arial" w:cs="Arial"/>
          <w:b/>
          <w:bCs/>
          <w:sz w:val="32"/>
          <w:szCs w:val="32"/>
        </w:rPr>
        <w:t xml:space="preserve">3. Small </w:t>
      </w:r>
      <w:r>
        <w:rPr>
          <w:rFonts w:ascii="Arial" w:hAnsi="Arial" w:cs="Arial"/>
          <w:b/>
          <w:bCs/>
          <w:sz w:val="32"/>
          <w:szCs w:val="32"/>
        </w:rPr>
        <w:t>G</w:t>
      </w:r>
      <w:r w:rsidRPr="002E63AF">
        <w:rPr>
          <w:rFonts w:ascii="Arial" w:hAnsi="Arial" w:cs="Arial"/>
          <w:b/>
          <w:bCs/>
          <w:sz w:val="32"/>
          <w:szCs w:val="32"/>
        </w:rPr>
        <w:t>roup Review</w:t>
      </w:r>
    </w:p>
    <w:p w:rsidR="00737569" w:rsidRPr="002E63AF" w:rsidRDefault="00737569" w:rsidP="00737569">
      <w:pPr>
        <w:numPr>
          <w:ilvl w:val="0"/>
          <w:numId w:val="5"/>
        </w:numPr>
        <w:rPr>
          <w:rFonts w:ascii="Arial" w:hAnsi="Arial" w:cs="Arial"/>
          <w:b/>
          <w:bCs/>
          <w:sz w:val="32"/>
          <w:szCs w:val="32"/>
        </w:rPr>
      </w:pPr>
      <w:r w:rsidRPr="002E63AF">
        <w:rPr>
          <w:rFonts w:ascii="Arial" w:hAnsi="Arial" w:cs="Arial"/>
          <w:b/>
          <w:bCs/>
          <w:sz w:val="32"/>
          <w:szCs w:val="32"/>
        </w:rPr>
        <w:t>4. Large Group Comparisons</w:t>
      </w:r>
    </w:p>
    <w:p w:rsidR="00737569" w:rsidRPr="002E63AF" w:rsidRDefault="00737569" w:rsidP="00737569">
      <w:pPr>
        <w:numPr>
          <w:ilvl w:val="0"/>
          <w:numId w:val="5"/>
        </w:numPr>
        <w:rPr>
          <w:rFonts w:ascii="Arial" w:hAnsi="Arial" w:cs="Arial"/>
          <w:b/>
          <w:bCs/>
          <w:sz w:val="32"/>
          <w:szCs w:val="32"/>
        </w:rPr>
      </w:pPr>
      <w:r w:rsidRPr="002E63AF">
        <w:rPr>
          <w:rFonts w:ascii="Arial" w:hAnsi="Arial" w:cs="Arial"/>
          <w:b/>
          <w:bCs/>
          <w:sz w:val="32"/>
          <w:szCs w:val="32"/>
        </w:rPr>
        <w:t>5. Determine Immediate Revision Points</w:t>
      </w:r>
    </w:p>
    <w:p w:rsidR="00737569" w:rsidRPr="002E63AF" w:rsidRDefault="00737569" w:rsidP="00737569">
      <w:pPr>
        <w:numPr>
          <w:ilvl w:val="0"/>
          <w:numId w:val="5"/>
        </w:numPr>
        <w:rPr>
          <w:rFonts w:ascii="Arial" w:hAnsi="Arial" w:cs="Arial"/>
          <w:b/>
          <w:bCs/>
          <w:sz w:val="32"/>
          <w:szCs w:val="32"/>
        </w:rPr>
      </w:pPr>
      <w:r w:rsidRPr="002E63AF">
        <w:rPr>
          <w:rFonts w:ascii="Arial" w:hAnsi="Arial" w:cs="Arial"/>
          <w:b/>
          <w:bCs/>
          <w:sz w:val="32"/>
          <w:szCs w:val="32"/>
        </w:rPr>
        <w:t>6. Determine Points Requiring Research and Planning</w:t>
      </w:r>
    </w:p>
    <w:p w:rsidR="00737569" w:rsidRPr="002E63AF" w:rsidRDefault="00737569" w:rsidP="00737569">
      <w:pPr>
        <w:numPr>
          <w:ilvl w:val="0"/>
          <w:numId w:val="5"/>
        </w:numPr>
        <w:rPr>
          <w:rFonts w:ascii="Arial" w:hAnsi="Arial" w:cs="Arial"/>
          <w:b/>
          <w:bCs/>
          <w:i/>
          <w:iCs/>
          <w:sz w:val="32"/>
          <w:szCs w:val="32"/>
        </w:rPr>
      </w:pPr>
      <w:r w:rsidRPr="002E63AF">
        <w:rPr>
          <w:rFonts w:ascii="Arial" w:hAnsi="Arial" w:cs="Arial"/>
          <w:b/>
          <w:bCs/>
          <w:sz w:val="32"/>
          <w:szCs w:val="32"/>
        </w:rPr>
        <w:t>7. Plan for Next Review</w:t>
      </w:r>
    </w:p>
    <w:p w:rsidR="00737569" w:rsidRDefault="00737569" w:rsidP="00737569">
      <w:pPr>
        <w:rPr>
          <w:rFonts w:ascii="Arial" w:hAnsi="Arial" w:cs="Arial"/>
          <w:b/>
          <w:bCs/>
          <w:i/>
          <w:iCs/>
        </w:rPr>
      </w:pPr>
    </w:p>
    <w:p w:rsidR="00737569" w:rsidRPr="00977450" w:rsidRDefault="00737569" w:rsidP="00737569">
      <w:pPr>
        <w:rPr>
          <w:rFonts w:ascii="Arial" w:hAnsi="Arial" w:cs="Arial"/>
          <w:bCs/>
        </w:rPr>
      </w:pPr>
      <w:r w:rsidRPr="00977450">
        <w:rPr>
          <w:rFonts w:ascii="Arial" w:hAnsi="Arial" w:cs="Arial"/>
          <w:bCs/>
          <w:iCs/>
        </w:rPr>
        <w:t>Jacobs,</w:t>
      </w:r>
      <w:r>
        <w:rPr>
          <w:rFonts w:ascii="Arial" w:hAnsi="Arial" w:cs="Arial"/>
          <w:bCs/>
          <w:iCs/>
        </w:rPr>
        <w:t xml:space="preserve"> H.H. (</w:t>
      </w:r>
      <w:r w:rsidRPr="00977450">
        <w:rPr>
          <w:rFonts w:ascii="Arial" w:hAnsi="Arial" w:cs="Arial"/>
          <w:bCs/>
        </w:rPr>
        <w:t>1997</w:t>
      </w:r>
      <w:r>
        <w:rPr>
          <w:rFonts w:ascii="Arial" w:hAnsi="Arial" w:cs="Arial"/>
          <w:bCs/>
        </w:rPr>
        <w:t xml:space="preserve">). </w:t>
      </w:r>
      <w:r w:rsidRPr="00977450">
        <w:rPr>
          <w:rFonts w:ascii="Arial" w:hAnsi="Arial" w:cs="Arial"/>
          <w:bCs/>
          <w:i/>
          <w:iCs/>
        </w:rPr>
        <w:t xml:space="preserve">Mapping the </w:t>
      </w:r>
      <w:r>
        <w:rPr>
          <w:rFonts w:ascii="Arial" w:hAnsi="Arial" w:cs="Arial"/>
          <w:bCs/>
          <w:i/>
          <w:iCs/>
        </w:rPr>
        <w:t>b</w:t>
      </w:r>
      <w:r w:rsidRPr="00977450">
        <w:rPr>
          <w:rFonts w:ascii="Arial" w:hAnsi="Arial" w:cs="Arial"/>
          <w:bCs/>
          <w:i/>
          <w:iCs/>
        </w:rPr>
        <w:t xml:space="preserve">ig </w:t>
      </w:r>
      <w:r>
        <w:rPr>
          <w:rFonts w:ascii="Arial" w:hAnsi="Arial" w:cs="Arial"/>
          <w:bCs/>
          <w:i/>
          <w:iCs/>
        </w:rPr>
        <w:t>p</w:t>
      </w:r>
      <w:r w:rsidRPr="00977450">
        <w:rPr>
          <w:rFonts w:ascii="Arial" w:hAnsi="Arial" w:cs="Arial"/>
          <w:bCs/>
          <w:i/>
          <w:iCs/>
        </w:rPr>
        <w:t xml:space="preserve">icture: Integrating </w:t>
      </w:r>
      <w:r>
        <w:rPr>
          <w:rFonts w:ascii="Arial" w:hAnsi="Arial" w:cs="Arial"/>
          <w:bCs/>
          <w:i/>
          <w:iCs/>
        </w:rPr>
        <w:t>c</w:t>
      </w:r>
      <w:r w:rsidRPr="00977450">
        <w:rPr>
          <w:rFonts w:ascii="Arial" w:hAnsi="Arial" w:cs="Arial"/>
          <w:bCs/>
          <w:i/>
          <w:iCs/>
        </w:rPr>
        <w:t xml:space="preserve">urriculum and </w:t>
      </w:r>
      <w:r>
        <w:rPr>
          <w:rFonts w:ascii="Arial" w:hAnsi="Arial" w:cs="Arial"/>
          <w:bCs/>
          <w:i/>
          <w:iCs/>
        </w:rPr>
        <w:t>a</w:t>
      </w:r>
      <w:r w:rsidRPr="00977450">
        <w:rPr>
          <w:rFonts w:ascii="Arial" w:hAnsi="Arial" w:cs="Arial"/>
          <w:bCs/>
          <w:i/>
          <w:iCs/>
        </w:rPr>
        <w:t xml:space="preserve">ssessment </w:t>
      </w:r>
      <w:r>
        <w:rPr>
          <w:rFonts w:ascii="Arial" w:hAnsi="Arial" w:cs="Arial"/>
          <w:bCs/>
          <w:i/>
          <w:iCs/>
        </w:rPr>
        <w:t>K</w:t>
      </w:r>
      <w:r w:rsidRPr="00977450">
        <w:rPr>
          <w:rFonts w:ascii="Arial" w:hAnsi="Arial" w:cs="Arial"/>
          <w:bCs/>
          <w:i/>
          <w:iCs/>
        </w:rPr>
        <w:t>-12</w:t>
      </w:r>
      <w:r>
        <w:rPr>
          <w:rFonts w:ascii="Arial" w:hAnsi="Arial" w:cs="Arial"/>
          <w:bCs/>
          <w:i/>
          <w:iCs/>
        </w:rPr>
        <w:t>.</w:t>
      </w:r>
      <w:r w:rsidRPr="00977450">
        <w:rPr>
          <w:rFonts w:ascii="Arial" w:hAnsi="Arial" w:cs="Arial"/>
          <w:bCs/>
          <w:i/>
          <w:iCs/>
        </w:rPr>
        <w:t xml:space="preserve"> </w:t>
      </w:r>
      <w:r w:rsidRPr="00977450">
        <w:rPr>
          <w:rFonts w:ascii="Arial" w:hAnsi="Arial" w:cs="Arial"/>
          <w:bCs/>
        </w:rPr>
        <w:t>ASCD</w:t>
      </w:r>
      <w:r>
        <w:rPr>
          <w:rFonts w:ascii="Arial" w:hAnsi="Arial" w:cs="Arial"/>
          <w:bCs/>
        </w:rPr>
        <w:t>.</w:t>
      </w:r>
      <w:r w:rsidRPr="00977450">
        <w:rPr>
          <w:rFonts w:ascii="Arial" w:hAnsi="Arial" w:cs="Arial"/>
          <w:bCs/>
        </w:rPr>
        <w:t xml:space="preserve"> </w:t>
      </w:r>
    </w:p>
    <w:p w:rsidR="00737569" w:rsidRDefault="00737569" w:rsidP="00737569">
      <w:pPr>
        <w:rPr>
          <w:rFonts w:ascii="Arial" w:hAnsi="Arial" w:cs="Arial"/>
        </w:rPr>
      </w:pPr>
    </w:p>
    <w:p w:rsidR="00737569" w:rsidRDefault="00737569" w:rsidP="00737569">
      <w:pPr>
        <w:rPr>
          <w:rFonts w:ascii="Arial" w:hAnsi="Arial" w:cs="Arial"/>
        </w:rPr>
      </w:pPr>
    </w:p>
    <w:p w:rsidR="00737569" w:rsidRDefault="00737569" w:rsidP="00737569">
      <w:pPr>
        <w:rPr>
          <w:rFonts w:ascii="Arial" w:hAnsi="Arial" w:cs="Arial"/>
          <w:b/>
          <w:bCs/>
        </w:rPr>
      </w:pPr>
      <w:r w:rsidRPr="008352AA">
        <w:rPr>
          <w:rFonts w:ascii="Arial" w:hAnsi="Arial" w:cs="Arial"/>
          <w:b/>
          <w:bCs/>
        </w:rPr>
        <w:t xml:space="preserve">An important realization is that </w:t>
      </w:r>
      <w:r>
        <w:rPr>
          <w:rFonts w:ascii="Arial" w:hAnsi="Arial" w:cs="Arial"/>
          <w:b/>
          <w:bCs/>
        </w:rPr>
        <w:t>t</w:t>
      </w:r>
      <w:r w:rsidRPr="008352AA">
        <w:rPr>
          <w:rFonts w:ascii="Arial" w:hAnsi="Arial" w:cs="Arial"/>
          <w:b/>
          <w:bCs/>
        </w:rPr>
        <w:t xml:space="preserve">he Seven-Step Review Process is based on </w:t>
      </w:r>
      <w:r w:rsidRPr="00977450">
        <w:rPr>
          <w:rFonts w:ascii="Arial" w:hAnsi="Arial" w:cs="Arial"/>
          <w:b/>
          <w:bCs/>
          <w:i/>
        </w:rPr>
        <w:t xml:space="preserve">five </w:t>
      </w:r>
      <w:r>
        <w:rPr>
          <w:rFonts w:ascii="Arial" w:hAnsi="Arial" w:cs="Arial"/>
          <w:b/>
          <w:bCs/>
          <w:i/>
        </w:rPr>
        <w:t xml:space="preserve">meeting </w:t>
      </w:r>
      <w:r w:rsidRPr="00977450">
        <w:rPr>
          <w:rFonts w:ascii="Arial" w:hAnsi="Arial" w:cs="Arial"/>
          <w:b/>
          <w:bCs/>
          <w:i/>
        </w:rPr>
        <w:t>principles</w:t>
      </w:r>
      <w:r w:rsidRPr="008352AA">
        <w:rPr>
          <w:rFonts w:ascii="Arial" w:hAnsi="Arial" w:cs="Arial"/>
          <w:b/>
          <w:bCs/>
        </w:rPr>
        <w:t>:</w:t>
      </w:r>
    </w:p>
    <w:p w:rsidR="00737569" w:rsidRPr="008352AA" w:rsidRDefault="00737569" w:rsidP="00737569">
      <w:pPr>
        <w:rPr>
          <w:rFonts w:ascii="Arial" w:hAnsi="Arial" w:cs="Arial"/>
          <w:bCs/>
        </w:rPr>
      </w:pPr>
    </w:p>
    <w:p w:rsidR="00737569" w:rsidRPr="008352AA" w:rsidRDefault="00737569" w:rsidP="00737569">
      <w:pPr>
        <w:rPr>
          <w:rFonts w:ascii="Arial" w:hAnsi="Arial" w:cs="Arial"/>
          <w:bCs/>
        </w:rPr>
      </w:pPr>
      <w:r w:rsidRPr="008352AA">
        <w:rPr>
          <w:rFonts w:ascii="Arial" w:hAnsi="Arial" w:cs="Arial"/>
          <w:bCs/>
        </w:rPr>
        <w:t xml:space="preserve">1. Based on a predetermined review focus, a large group is formed with small groups predefined within the large group. </w:t>
      </w:r>
    </w:p>
    <w:p w:rsidR="00737569" w:rsidRPr="008352AA" w:rsidRDefault="00737569" w:rsidP="00737569">
      <w:pPr>
        <w:rPr>
          <w:rFonts w:ascii="Arial" w:hAnsi="Arial" w:cs="Arial"/>
          <w:bCs/>
        </w:rPr>
      </w:pPr>
    </w:p>
    <w:p w:rsidR="00737569" w:rsidRPr="008352AA" w:rsidRDefault="00737569" w:rsidP="00737569">
      <w:pPr>
        <w:rPr>
          <w:rFonts w:ascii="Arial" w:hAnsi="Arial" w:cs="Arial"/>
          <w:bCs/>
        </w:rPr>
      </w:pPr>
      <w:r w:rsidRPr="008352AA">
        <w:rPr>
          <w:rFonts w:ascii="Arial" w:hAnsi="Arial" w:cs="Arial"/>
          <w:bCs/>
        </w:rPr>
        <w:t>2. Appropriate curriculum maps and other forms of data are first studied individually by each review team member. Personal notes are taken and brought to a small-group meeting.</w:t>
      </w:r>
      <w:r w:rsidRPr="008352AA">
        <w:rPr>
          <w:rFonts w:ascii="Arial" w:hAnsi="Arial" w:cs="Arial"/>
        </w:rPr>
        <w:t xml:space="preserve"> </w:t>
      </w:r>
    </w:p>
    <w:p w:rsidR="00737569" w:rsidRPr="008352AA" w:rsidRDefault="00737569" w:rsidP="00737569">
      <w:pPr>
        <w:rPr>
          <w:rFonts w:ascii="Arial" w:hAnsi="Arial" w:cs="Arial"/>
          <w:bCs/>
        </w:rPr>
      </w:pPr>
    </w:p>
    <w:p w:rsidR="00737569" w:rsidRPr="008352AA" w:rsidRDefault="00737569" w:rsidP="00737569">
      <w:pPr>
        <w:rPr>
          <w:rFonts w:ascii="Arial" w:hAnsi="Arial" w:cs="Arial"/>
        </w:rPr>
      </w:pPr>
      <w:r w:rsidRPr="008352AA">
        <w:rPr>
          <w:rFonts w:ascii="Arial" w:hAnsi="Arial" w:cs="Arial"/>
          <w:bCs/>
        </w:rPr>
        <w:t>3. Individual findings are collaboratively shared and discussed during the small-group meeting. Key discussion points, comments, and suggestions are recorded</w:t>
      </w:r>
      <w:r w:rsidRPr="008352AA">
        <w:rPr>
          <w:rFonts w:ascii="Arial" w:hAnsi="Arial" w:cs="Arial"/>
          <w:bCs/>
          <w:i/>
          <w:iCs/>
        </w:rPr>
        <w:t>.</w:t>
      </w:r>
      <w:r w:rsidRPr="008352AA">
        <w:rPr>
          <w:rFonts w:ascii="Arial" w:hAnsi="Arial" w:cs="Arial"/>
          <w:bCs/>
        </w:rPr>
        <w:t xml:space="preserve"> Each small group’s meeting summary is given or made available to each large-group member. Each member individually reads the collective commentaries before the large-group meeting commences.</w:t>
      </w:r>
      <w:r w:rsidRPr="008352AA">
        <w:rPr>
          <w:rFonts w:ascii="Arial" w:hAnsi="Arial" w:cs="Arial"/>
        </w:rPr>
        <w:t xml:space="preserve"> </w:t>
      </w:r>
    </w:p>
    <w:p w:rsidR="00737569" w:rsidRPr="008352AA" w:rsidRDefault="00737569" w:rsidP="00737569">
      <w:pPr>
        <w:rPr>
          <w:rFonts w:ascii="Arial" w:hAnsi="Arial" w:cs="Arial"/>
          <w:bCs/>
        </w:rPr>
      </w:pPr>
    </w:p>
    <w:p w:rsidR="00737569" w:rsidRPr="008352AA" w:rsidRDefault="00737569" w:rsidP="00737569">
      <w:pPr>
        <w:rPr>
          <w:rFonts w:ascii="Arial" w:hAnsi="Arial" w:cs="Arial"/>
          <w:bCs/>
        </w:rPr>
      </w:pPr>
      <w:r w:rsidRPr="008352AA">
        <w:rPr>
          <w:rFonts w:ascii="Arial" w:hAnsi="Arial" w:cs="Arial"/>
          <w:bCs/>
        </w:rPr>
        <w:t>4. The large group collaboratively discusses the data, findings, and commentaries. Decisions made are either immediately implemented or designated as needing further exploration</w:t>
      </w:r>
      <w:r w:rsidRPr="008352AA">
        <w:rPr>
          <w:rFonts w:ascii="Arial" w:hAnsi="Arial" w:cs="Arial"/>
          <w:bCs/>
          <w:i/>
          <w:iCs/>
        </w:rPr>
        <w:t>.</w:t>
      </w:r>
      <w:r w:rsidRPr="008352AA">
        <w:rPr>
          <w:rFonts w:ascii="Arial" w:hAnsi="Arial" w:cs="Arial"/>
          <w:bCs/>
        </w:rPr>
        <w:t xml:space="preserve"> If exploration is necessary, the focus is revisited until decisions can be effectively made. </w:t>
      </w:r>
    </w:p>
    <w:p w:rsidR="00737569" w:rsidRPr="008352AA" w:rsidRDefault="00737569" w:rsidP="00737569">
      <w:pPr>
        <w:rPr>
          <w:rFonts w:ascii="Arial" w:hAnsi="Arial" w:cs="Arial"/>
        </w:rPr>
      </w:pPr>
    </w:p>
    <w:p w:rsidR="00737569" w:rsidRPr="008352AA" w:rsidRDefault="00737569" w:rsidP="00737569">
      <w:pPr>
        <w:rPr>
          <w:rFonts w:ascii="Arial" w:hAnsi="Arial" w:cs="Arial"/>
        </w:rPr>
      </w:pPr>
      <w:r w:rsidRPr="008352AA">
        <w:rPr>
          <w:rFonts w:ascii="Arial" w:hAnsi="Arial" w:cs="Arial"/>
          <w:bCs/>
        </w:rPr>
        <w:t>5. Once decisions have been made and actions taken, the large group is disbanded</w:t>
      </w:r>
      <w:r w:rsidRPr="008352AA">
        <w:rPr>
          <w:rFonts w:ascii="Arial" w:hAnsi="Arial" w:cs="Arial"/>
          <w:bCs/>
          <w:i/>
          <w:iCs/>
        </w:rPr>
        <w:t>.</w:t>
      </w:r>
      <w:r w:rsidRPr="008352AA">
        <w:rPr>
          <w:rFonts w:ascii="Arial" w:hAnsi="Arial" w:cs="Arial"/>
          <w:bCs/>
        </w:rPr>
        <w:t xml:space="preserve"> The review team may someday meet again if a new or previous focus warrants participation from the same large-group members.</w:t>
      </w:r>
      <w:r w:rsidRPr="008352AA">
        <w:rPr>
          <w:rFonts w:ascii="Arial" w:hAnsi="Arial" w:cs="Arial"/>
        </w:rPr>
        <w:t xml:space="preserve"> </w:t>
      </w:r>
    </w:p>
    <w:p w:rsidR="00737569" w:rsidRDefault="00737569" w:rsidP="00737569">
      <w:pPr>
        <w:rPr>
          <w:rFonts w:ascii="Arial" w:hAnsi="Arial" w:cs="Arial"/>
        </w:rPr>
      </w:pPr>
    </w:p>
    <w:p w:rsidR="00737569" w:rsidRDefault="00737569" w:rsidP="00737569">
      <w:pPr>
        <w:rPr>
          <w:rFonts w:ascii="Arial" w:hAnsi="Arial" w:cs="Arial"/>
          <w:b/>
          <w:bCs/>
        </w:rPr>
      </w:pPr>
      <w:r>
        <w:rPr>
          <w:rFonts w:ascii="Arial" w:hAnsi="Arial" w:cs="Arial"/>
          <w:b/>
          <w:bCs/>
        </w:rPr>
        <w:t xml:space="preserve">A second realization is that Jacobs’s Review Process Model works well with, or without, the use of map data. </w:t>
      </w:r>
    </w:p>
    <w:p w:rsidR="00737569" w:rsidRDefault="00737569" w:rsidP="00737569">
      <w:pPr>
        <w:rPr>
          <w:rFonts w:ascii="Arial" w:hAnsi="Arial" w:cs="Arial"/>
          <w:b/>
          <w:bCs/>
        </w:rPr>
      </w:pPr>
    </w:p>
    <w:p w:rsidR="00737569" w:rsidRDefault="00737569" w:rsidP="00737569">
      <w:pPr>
        <w:rPr>
          <w:rFonts w:ascii="Arial" w:hAnsi="Arial" w:cs="Arial"/>
          <w:b/>
          <w:bCs/>
        </w:rPr>
      </w:pPr>
      <w:r w:rsidRPr="008352AA">
        <w:rPr>
          <w:rFonts w:ascii="Arial" w:hAnsi="Arial" w:cs="Arial"/>
          <w:b/>
          <w:bCs/>
        </w:rPr>
        <w:t>Before a formal review begins,</w:t>
      </w:r>
      <w:r>
        <w:rPr>
          <w:rFonts w:ascii="Arial" w:hAnsi="Arial" w:cs="Arial"/>
          <w:b/>
          <w:bCs/>
        </w:rPr>
        <w:t xml:space="preserve"> </w:t>
      </w:r>
      <w:r w:rsidRPr="008352AA">
        <w:rPr>
          <w:rFonts w:ascii="Arial" w:hAnsi="Arial" w:cs="Arial"/>
          <w:b/>
          <w:bCs/>
          <w:i/>
          <w:iCs/>
        </w:rPr>
        <w:t xml:space="preserve">pre-planning steps </w:t>
      </w:r>
      <w:r w:rsidRPr="008352AA">
        <w:rPr>
          <w:rFonts w:ascii="Arial" w:hAnsi="Arial" w:cs="Arial"/>
          <w:b/>
          <w:bCs/>
        </w:rPr>
        <w:t>need to take place:</w:t>
      </w:r>
    </w:p>
    <w:p w:rsidR="00737569" w:rsidRPr="008352AA" w:rsidRDefault="00737569" w:rsidP="00737569">
      <w:pPr>
        <w:rPr>
          <w:rFonts w:ascii="Arial" w:hAnsi="Arial" w:cs="Arial"/>
          <w:b/>
          <w:bCs/>
        </w:rPr>
      </w:pPr>
    </w:p>
    <w:p w:rsidR="00737569" w:rsidRPr="008352AA" w:rsidRDefault="00737569" w:rsidP="00737569">
      <w:pPr>
        <w:numPr>
          <w:ilvl w:val="0"/>
          <w:numId w:val="6"/>
        </w:numPr>
        <w:rPr>
          <w:rFonts w:ascii="Arial" w:hAnsi="Arial" w:cs="Arial"/>
        </w:rPr>
      </w:pPr>
      <w:r w:rsidRPr="008352AA">
        <w:rPr>
          <w:rFonts w:ascii="Arial" w:hAnsi="Arial" w:cs="Arial"/>
        </w:rPr>
        <w:t>Determine the review’s key focus and/or purpose (problem, issue, or concern).</w:t>
      </w:r>
    </w:p>
    <w:p w:rsidR="00737569" w:rsidRDefault="00737569" w:rsidP="00737569">
      <w:pPr>
        <w:numPr>
          <w:ilvl w:val="0"/>
          <w:numId w:val="6"/>
        </w:numPr>
        <w:rPr>
          <w:rFonts w:ascii="Arial" w:hAnsi="Arial" w:cs="Arial"/>
        </w:rPr>
      </w:pPr>
      <w:r w:rsidRPr="008352AA">
        <w:rPr>
          <w:rFonts w:ascii="Arial" w:hAnsi="Arial" w:cs="Arial"/>
          <w:i/>
          <w:iCs/>
        </w:rPr>
        <w:t xml:space="preserve"> Based on focus/purpose, </w:t>
      </w:r>
      <w:r w:rsidRPr="008352AA">
        <w:rPr>
          <w:rFonts w:ascii="Arial" w:hAnsi="Arial" w:cs="Arial"/>
        </w:rPr>
        <w:t>determine who will collectively participate in the large group                            and how will the small groups be divided up.</w:t>
      </w:r>
    </w:p>
    <w:p w:rsidR="00737569" w:rsidRDefault="00737569" w:rsidP="00737569">
      <w:pPr>
        <w:numPr>
          <w:ilvl w:val="0"/>
          <w:numId w:val="6"/>
        </w:numPr>
        <w:rPr>
          <w:rFonts w:ascii="Arial" w:hAnsi="Arial" w:cs="Arial"/>
        </w:rPr>
      </w:pPr>
      <w:r>
        <w:rPr>
          <w:rFonts w:ascii="Arial" w:hAnsi="Arial" w:cs="Arial"/>
          <w:iCs/>
        </w:rPr>
        <w:t xml:space="preserve">Determine the data that needs to be collected for the given review focus/purpose. It may </w:t>
      </w:r>
      <w:r w:rsidRPr="00977450">
        <w:rPr>
          <w:rFonts w:ascii="Arial" w:hAnsi="Arial" w:cs="Arial"/>
          <w:i/>
          <w:iCs/>
        </w:rPr>
        <w:t>take time</w:t>
      </w:r>
      <w:r>
        <w:rPr>
          <w:rFonts w:ascii="Arial" w:hAnsi="Arial" w:cs="Arial"/>
          <w:iCs/>
        </w:rPr>
        <w:t xml:space="preserve"> before the review can begin since the necessary data </w:t>
      </w:r>
      <w:r w:rsidRPr="00977450">
        <w:rPr>
          <w:rFonts w:ascii="Arial" w:hAnsi="Arial" w:cs="Arial"/>
          <w:i/>
          <w:iCs/>
        </w:rPr>
        <w:t>may not exist</w:t>
      </w:r>
      <w:r>
        <w:rPr>
          <w:rFonts w:ascii="Arial" w:hAnsi="Arial" w:cs="Arial"/>
          <w:iCs/>
        </w:rPr>
        <w:t xml:space="preserve"> at the onset of the desire to conduct the review.</w:t>
      </w:r>
    </w:p>
    <w:p w:rsidR="00737569" w:rsidRPr="004A19B5" w:rsidRDefault="00737569" w:rsidP="00737569">
      <w:pPr>
        <w:jc w:val="center"/>
        <w:rPr>
          <w:rFonts w:ascii="Arial" w:hAnsi="Arial" w:cs="Arial"/>
          <w:b/>
          <w:sz w:val="32"/>
          <w:szCs w:val="32"/>
        </w:rPr>
      </w:pPr>
      <w:r w:rsidRPr="004A19B5">
        <w:rPr>
          <w:rFonts w:ascii="Arial" w:hAnsi="Arial" w:cs="Arial"/>
          <w:b/>
          <w:sz w:val="32"/>
          <w:szCs w:val="32"/>
        </w:rPr>
        <w:lastRenderedPageBreak/>
        <w:t>The Review Steps</w:t>
      </w:r>
    </w:p>
    <w:p w:rsidR="00737569" w:rsidRDefault="00737569" w:rsidP="00737569">
      <w:pPr>
        <w:jc w:val="center"/>
        <w:rPr>
          <w:rFonts w:ascii="Arial" w:hAnsi="Arial" w:cs="Arial"/>
          <w:b/>
          <w:sz w:val="28"/>
          <w:szCs w:val="28"/>
        </w:rPr>
      </w:pPr>
    </w:p>
    <w:p w:rsidR="00737569" w:rsidRPr="005625AD" w:rsidRDefault="00737569" w:rsidP="00737569">
      <w:pPr>
        <w:autoSpaceDE w:val="0"/>
        <w:autoSpaceDN w:val="0"/>
        <w:adjustRightInd w:val="0"/>
        <w:rPr>
          <w:rFonts w:ascii="Arial" w:hAnsi="Arial" w:cs="Arial"/>
          <w:b/>
          <w:bCs/>
          <w:i/>
          <w:iCs/>
        </w:rPr>
      </w:pPr>
      <w:r w:rsidRPr="005625AD">
        <w:rPr>
          <w:rFonts w:ascii="Arial" w:hAnsi="Arial" w:cs="Arial"/>
          <w:b/>
          <w:i/>
        </w:rPr>
        <w:t>Step 1: Collecting the Data</w:t>
      </w:r>
    </w:p>
    <w:p w:rsidR="00737569" w:rsidRPr="005625AD" w:rsidRDefault="00737569" w:rsidP="00737569">
      <w:pPr>
        <w:autoSpaceDE w:val="0"/>
        <w:autoSpaceDN w:val="0"/>
        <w:adjustRightInd w:val="0"/>
        <w:rPr>
          <w:rFonts w:ascii="Arial" w:hAnsi="Arial" w:cs="Arial"/>
        </w:rPr>
      </w:pPr>
    </w:p>
    <w:p w:rsidR="00737569" w:rsidRPr="005625AD" w:rsidRDefault="00737569" w:rsidP="00737569">
      <w:pPr>
        <w:autoSpaceDE w:val="0"/>
        <w:autoSpaceDN w:val="0"/>
        <w:adjustRightInd w:val="0"/>
        <w:rPr>
          <w:rFonts w:ascii="Arial" w:hAnsi="Arial" w:cs="Arial"/>
        </w:rPr>
      </w:pPr>
      <w:r w:rsidRPr="005625AD">
        <w:rPr>
          <w:rFonts w:ascii="Arial" w:hAnsi="Arial" w:cs="Arial"/>
        </w:rPr>
        <w:t xml:space="preserve">The review focus will determine the necessary data. The data may include one type of map or multiple types as well as other data sources. At times, </w:t>
      </w:r>
      <w:r w:rsidRPr="005625AD">
        <w:rPr>
          <w:rFonts w:ascii="Arial" w:hAnsi="Arial" w:cs="Arial"/>
          <w:i/>
          <w:iCs/>
        </w:rPr>
        <w:t xml:space="preserve">collecting </w:t>
      </w:r>
      <w:r w:rsidRPr="005625AD">
        <w:rPr>
          <w:rFonts w:ascii="Arial" w:hAnsi="Arial" w:cs="Arial"/>
        </w:rPr>
        <w:t>data may be figurative rather than literal when using various search and report features in a mapping system. Unless hard copies are personally</w:t>
      </w:r>
      <w:r>
        <w:rPr>
          <w:rFonts w:ascii="Arial" w:hAnsi="Arial" w:cs="Arial"/>
        </w:rPr>
        <w:t xml:space="preserve"> </w:t>
      </w:r>
      <w:r w:rsidRPr="005625AD">
        <w:rPr>
          <w:rFonts w:ascii="Arial" w:hAnsi="Arial" w:cs="Arial"/>
        </w:rPr>
        <w:t xml:space="preserve">desired or requested for the small- or large-group meetings, the data may not need to be printed out from the mapping system. </w:t>
      </w:r>
    </w:p>
    <w:p w:rsidR="00737569" w:rsidRPr="005625AD" w:rsidRDefault="00737569" w:rsidP="00737569">
      <w:pPr>
        <w:autoSpaceDE w:val="0"/>
        <w:autoSpaceDN w:val="0"/>
        <w:adjustRightInd w:val="0"/>
        <w:rPr>
          <w:rFonts w:ascii="Arial" w:hAnsi="Arial" w:cs="Arial"/>
        </w:rPr>
      </w:pPr>
    </w:p>
    <w:p w:rsidR="00737569" w:rsidRDefault="00737569" w:rsidP="00737569">
      <w:pPr>
        <w:autoSpaceDE w:val="0"/>
        <w:autoSpaceDN w:val="0"/>
        <w:adjustRightInd w:val="0"/>
        <w:rPr>
          <w:rFonts w:ascii="Arial" w:hAnsi="Arial" w:cs="Arial"/>
        </w:rPr>
      </w:pPr>
      <w:r w:rsidRPr="005625AD">
        <w:rPr>
          <w:rFonts w:ascii="Arial" w:hAnsi="Arial" w:cs="Arial"/>
        </w:rPr>
        <w:t>When curriculum maps are involved in the review, the mapping system’s search and report features often play a role during Step 2’s first read-through. Therefore, each team member must independently become familiar and comfortable with using the system’s features. If there are additional sources involved in</w:t>
      </w:r>
      <w:r>
        <w:rPr>
          <w:rFonts w:ascii="Arial" w:hAnsi="Arial" w:cs="Arial"/>
        </w:rPr>
        <w:t xml:space="preserve"> </w:t>
      </w:r>
      <w:r w:rsidRPr="005625AD">
        <w:rPr>
          <w:rFonts w:ascii="Arial" w:hAnsi="Arial" w:cs="Arial"/>
        </w:rPr>
        <w:t>the review process, each member needs to be provided hard-copy documents or given information regarding how to personally retrieve the data prior to</w:t>
      </w:r>
    </w:p>
    <w:p w:rsidR="00737569" w:rsidRPr="005625AD" w:rsidRDefault="00737569" w:rsidP="00737569">
      <w:pPr>
        <w:autoSpaceDE w:val="0"/>
        <w:autoSpaceDN w:val="0"/>
        <w:adjustRightInd w:val="0"/>
        <w:rPr>
          <w:rFonts w:ascii="Arial" w:hAnsi="Arial" w:cs="Arial"/>
        </w:rPr>
      </w:pPr>
      <w:r w:rsidRPr="005625AD">
        <w:rPr>
          <w:rFonts w:ascii="Arial" w:hAnsi="Arial" w:cs="Arial"/>
        </w:rPr>
        <w:t>Step 2.</w:t>
      </w:r>
    </w:p>
    <w:p w:rsidR="00737569" w:rsidRPr="005625AD" w:rsidRDefault="00737569" w:rsidP="00737569">
      <w:pPr>
        <w:autoSpaceDE w:val="0"/>
        <w:autoSpaceDN w:val="0"/>
        <w:adjustRightInd w:val="0"/>
        <w:rPr>
          <w:rFonts w:ascii="Arial" w:hAnsi="Arial" w:cs="Arial"/>
          <w:b/>
          <w:bCs/>
          <w:i/>
          <w:iCs/>
        </w:rPr>
      </w:pPr>
    </w:p>
    <w:p w:rsidR="00737569" w:rsidRPr="005625AD" w:rsidRDefault="00737569" w:rsidP="00737569">
      <w:pPr>
        <w:autoSpaceDE w:val="0"/>
        <w:autoSpaceDN w:val="0"/>
        <w:adjustRightInd w:val="0"/>
        <w:rPr>
          <w:rFonts w:ascii="Arial" w:hAnsi="Arial" w:cs="Arial"/>
          <w:b/>
          <w:bCs/>
          <w:i/>
          <w:iCs/>
        </w:rPr>
      </w:pPr>
      <w:r w:rsidRPr="005625AD">
        <w:rPr>
          <w:rFonts w:ascii="Arial" w:hAnsi="Arial" w:cs="Arial"/>
          <w:b/>
          <w:bCs/>
          <w:i/>
          <w:iCs/>
        </w:rPr>
        <w:t>Step 2: First Read-Through</w:t>
      </w:r>
    </w:p>
    <w:p w:rsidR="00737569" w:rsidRPr="005625AD" w:rsidRDefault="00737569" w:rsidP="00737569">
      <w:pPr>
        <w:autoSpaceDE w:val="0"/>
        <w:autoSpaceDN w:val="0"/>
        <w:adjustRightInd w:val="0"/>
        <w:rPr>
          <w:rFonts w:ascii="Arial" w:hAnsi="Arial" w:cs="Arial"/>
        </w:rPr>
      </w:pPr>
    </w:p>
    <w:p w:rsidR="00737569" w:rsidRPr="005625AD" w:rsidRDefault="00737569" w:rsidP="00737569">
      <w:pPr>
        <w:autoSpaceDE w:val="0"/>
        <w:autoSpaceDN w:val="0"/>
        <w:adjustRightInd w:val="0"/>
        <w:rPr>
          <w:rFonts w:ascii="Arial" w:hAnsi="Arial" w:cs="Arial"/>
        </w:rPr>
      </w:pPr>
      <w:r w:rsidRPr="005625AD">
        <w:rPr>
          <w:rFonts w:ascii="Arial" w:hAnsi="Arial" w:cs="Arial"/>
        </w:rPr>
        <w:t>Each review team member privately reads through the designated maps and, if appropriate, other data sources. Members may choose to print out specific search and report results from the mapping system and bring them to the small-group meeting. This can be done at the discretion of the reviewer, or it can be a part of the review process. If the latter, indication of the type of report(s) needed is included in</w:t>
      </w:r>
      <w:r>
        <w:rPr>
          <w:rFonts w:ascii="Arial" w:hAnsi="Arial" w:cs="Arial"/>
        </w:rPr>
        <w:t xml:space="preserve"> </w:t>
      </w:r>
      <w:r w:rsidRPr="005625AD">
        <w:rPr>
          <w:rFonts w:ascii="Arial" w:hAnsi="Arial" w:cs="Arial"/>
        </w:rPr>
        <w:t>the informational or procedural packet. During this personal reflective inquiry time, each member responds in writing to the predetermined focus questions.</w:t>
      </w:r>
    </w:p>
    <w:p w:rsidR="00737569" w:rsidRPr="005625AD" w:rsidRDefault="00737569" w:rsidP="00737569">
      <w:pPr>
        <w:autoSpaceDE w:val="0"/>
        <w:autoSpaceDN w:val="0"/>
        <w:adjustRightInd w:val="0"/>
        <w:rPr>
          <w:rFonts w:ascii="Arial" w:hAnsi="Arial" w:cs="Arial"/>
          <w:b/>
          <w:bCs/>
          <w:i/>
          <w:iCs/>
        </w:rPr>
      </w:pPr>
    </w:p>
    <w:p w:rsidR="00737569" w:rsidRPr="005625AD" w:rsidRDefault="00737569" w:rsidP="00737569">
      <w:pPr>
        <w:autoSpaceDE w:val="0"/>
        <w:autoSpaceDN w:val="0"/>
        <w:adjustRightInd w:val="0"/>
        <w:rPr>
          <w:rFonts w:ascii="Arial" w:hAnsi="Arial" w:cs="Arial"/>
          <w:b/>
          <w:bCs/>
          <w:i/>
          <w:iCs/>
        </w:rPr>
      </w:pPr>
      <w:r w:rsidRPr="005625AD">
        <w:rPr>
          <w:rFonts w:ascii="Arial" w:hAnsi="Arial" w:cs="Arial"/>
          <w:b/>
          <w:bCs/>
          <w:i/>
          <w:iCs/>
        </w:rPr>
        <w:t>Step 3: Small-Group Review</w:t>
      </w:r>
    </w:p>
    <w:p w:rsidR="00737569" w:rsidRPr="005625AD" w:rsidRDefault="00737569" w:rsidP="00737569">
      <w:pPr>
        <w:autoSpaceDE w:val="0"/>
        <w:autoSpaceDN w:val="0"/>
        <w:adjustRightInd w:val="0"/>
        <w:rPr>
          <w:rFonts w:ascii="Arial" w:hAnsi="Arial" w:cs="Arial"/>
        </w:rPr>
      </w:pPr>
    </w:p>
    <w:p w:rsidR="00737569" w:rsidRPr="005625AD" w:rsidRDefault="00737569" w:rsidP="00737569">
      <w:pPr>
        <w:autoSpaceDE w:val="0"/>
        <w:autoSpaceDN w:val="0"/>
        <w:adjustRightInd w:val="0"/>
        <w:rPr>
          <w:rFonts w:ascii="Arial" w:hAnsi="Arial" w:cs="Arial"/>
        </w:rPr>
      </w:pPr>
      <w:r w:rsidRPr="005625AD">
        <w:rPr>
          <w:rFonts w:ascii="Arial" w:hAnsi="Arial" w:cs="Arial"/>
        </w:rPr>
        <w:t xml:space="preserve">A small group usually consists of two to eight members. Exceeding eight members is not recommended because it can lead to a decrease in total-group participation and interaction. A small-group leader may be preselected or designated at the onset of the meeting. </w:t>
      </w:r>
    </w:p>
    <w:p w:rsidR="00737569" w:rsidRPr="005625AD" w:rsidRDefault="00737569" w:rsidP="00737569">
      <w:pPr>
        <w:autoSpaceDE w:val="0"/>
        <w:autoSpaceDN w:val="0"/>
        <w:adjustRightInd w:val="0"/>
        <w:rPr>
          <w:rFonts w:ascii="Arial" w:hAnsi="Arial" w:cs="Arial"/>
        </w:rPr>
      </w:pPr>
    </w:p>
    <w:p w:rsidR="00737569" w:rsidRPr="005625AD" w:rsidRDefault="00737569" w:rsidP="00737569">
      <w:pPr>
        <w:autoSpaceDE w:val="0"/>
        <w:autoSpaceDN w:val="0"/>
        <w:adjustRightInd w:val="0"/>
        <w:rPr>
          <w:rFonts w:ascii="Arial" w:hAnsi="Arial" w:cs="Arial"/>
        </w:rPr>
      </w:pPr>
      <w:r w:rsidRPr="005625AD">
        <w:rPr>
          <w:rFonts w:ascii="Arial" w:hAnsi="Arial" w:cs="Arial"/>
        </w:rPr>
        <w:t xml:space="preserve">A recorder takes notes based on individual findings and collaborative comments. These notations may be recorded longhand or in an electronic format such as Microsoft Word. </w:t>
      </w:r>
    </w:p>
    <w:p w:rsidR="00737569" w:rsidRPr="005625AD" w:rsidRDefault="00737569" w:rsidP="00737569">
      <w:pPr>
        <w:autoSpaceDE w:val="0"/>
        <w:autoSpaceDN w:val="0"/>
        <w:adjustRightInd w:val="0"/>
        <w:rPr>
          <w:rFonts w:ascii="Arial" w:hAnsi="Arial" w:cs="Arial"/>
        </w:rPr>
      </w:pPr>
    </w:p>
    <w:p w:rsidR="00737569" w:rsidRPr="005625AD" w:rsidRDefault="00737569" w:rsidP="00737569">
      <w:pPr>
        <w:autoSpaceDE w:val="0"/>
        <w:autoSpaceDN w:val="0"/>
        <w:adjustRightInd w:val="0"/>
        <w:rPr>
          <w:rFonts w:ascii="Arial" w:hAnsi="Arial" w:cs="Arial"/>
        </w:rPr>
      </w:pPr>
      <w:r w:rsidRPr="005625AD">
        <w:rPr>
          <w:rFonts w:ascii="Arial" w:hAnsi="Arial" w:cs="Arial"/>
        </w:rPr>
        <w:t>If a network server is accessible to all large-group members, each small group team’s electronic document may be saved to a pre</w:t>
      </w:r>
      <w:r>
        <w:rPr>
          <w:rFonts w:ascii="Arial" w:hAnsi="Arial" w:cs="Arial"/>
        </w:rPr>
        <w:t>-</w:t>
      </w:r>
      <w:r w:rsidRPr="005625AD">
        <w:rPr>
          <w:rFonts w:ascii="Arial" w:hAnsi="Arial" w:cs="Arial"/>
        </w:rPr>
        <w:t>designated networked file. All members can then access the file to read each small-group review team’s notes. If each team’s notes are recorded longhand, a hard copy needs to be distributed to each member of the large group.</w:t>
      </w:r>
    </w:p>
    <w:p w:rsidR="00737569" w:rsidRPr="005625AD" w:rsidRDefault="00737569" w:rsidP="00737569">
      <w:pPr>
        <w:autoSpaceDE w:val="0"/>
        <w:autoSpaceDN w:val="0"/>
        <w:adjustRightInd w:val="0"/>
        <w:rPr>
          <w:rFonts w:ascii="Arial" w:hAnsi="Arial" w:cs="Arial"/>
        </w:rPr>
      </w:pPr>
    </w:p>
    <w:p w:rsidR="00737569" w:rsidRPr="005625AD" w:rsidRDefault="00737569" w:rsidP="00737569">
      <w:pPr>
        <w:autoSpaceDE w:val="0"/>
        <w:autoSpaceDN w:val="0"/>
        <w:adjustRightInd w:val="0"/>
        <w:rPr>
          <w:rFonts w:ascii="Arial" w:hAnsi="Arial" w:cs="Arial"/>
        </w:rPr>
      </w:pPr>
      <w:r w:rsidRPr="005625AD">
        <w:rPr>
          <w:rFonts w:ascii="Arial" w:hAnsi="Arial" w:cs="Arial"/>
        </w:rPr>
        <w:t>The length of time for this meeting is dependent on variables such as the focus, the amount of data to be discussed, the number of and collegial abilities of team members, and the drafted timeline for the entire seven steps. Whatever time limit is established for conducting the small-group review, selecting a timekeeper is advised.</w:t>
      </w:r>
    </w:p>
    <w:p w:rsidR="00737569" w:rsidRPr="005625AD" w:rsidRDefault="00737569" w:rsidP="00737569">
      <w:pPr>
        <w:autoSpaceDE w:val="0"/>
        <w:autoSpaceDN w:val="0"/>
        <w:adjustRightInd w:val="0"/>
        <w:rPr>
          <w:rFonts w:ascii="Arial" w:hAnsi="Arial" w:cs="Arial"/>
          <w:b/>
          <w:bCs/>
          <w:i/>
          <w:iCs/>
        </w:rPr>
      </w:pPr>
    </w:p>
    <w:p w:rsidR="00737569" w:rsidRDefault="00737569" w:rsidP="00737569">
      <w:pPr>
        <w:autoSpaceDE w:val="0"/>
        <w:autoSpaceDN w:val="0"/>
        <w:adjustRightInd w:val="0"/>
        <w:rPr>
          <w:rFonts w:ascii="Arial" w:hAnsi="Arial" w:cs="Arial"/>
          <w:b/>
          <w:bCs/>
          <w:i/>
          <w:iCs/>
        </w:rPr>
      </w:pPr>
    </w:p>
    <w:p w:rsidR="00737569" w:rsidRDefault="00737569" w:rsidP="00737569">
      <w:pPr>
        <w:autoSpaceDE w:val="0"/>
        <w:autoSpaceDN w:val="0"/>
        <w:adjustRightInd w:val="0"/>
        <w:rPr>
          <w:rFonts w:ascii="Arial" w:hAnsi="Arial" w:cs="Arial"/>
          <w:b/>
          <w:bCs/>
          <w:i/>
          <w:iCs/>
        </w:rPr>
      </w:pPr>
    </w:p>
    <w:p w:rsidR="00737569" w:rsidRDefault="00737569" w:rsidP="00737569">
      <w:pPr>
        <w:autoSpaceDE w:val="0"/>
        <w:autoSpaceDN w:val="0"/>
        <w:adjustRightInd w:val="0"/>
        <w:rPr>
          <w:rFonts w:ascii="Arial" w:hAnsi="Arial" w:cs="Arial"/>
          <w:b/>
          <w:bCs/>
          <w:i/>
          <w:iCs/>
        </w:rPr>
      </w:pPr>
    </w:p>
    <w:p w:rsidR="00737569" w:rsidRDefault="00737569" w:rsidP="00737569">
      <w:pPr>
        <w:autoSpaceDE w:val="0"/>
        <w:autoSpaceDN w:val="0"/>
        <w:adjustRightInd w:val="0"/>
        <w:rPr>
          <w:rFonts w:ascii="Arial" w:hAnsi="Arial" w:cs="Arial"/>
          <w:b/>
          <w:bCs/>
          <w:i/>
          <w:iCs/>
        </w:rPr>
      </w:pPr>
    </w:p>
    <w:p w:rsidR="00737569" w:rsidRPr="005625AD" w:rsidRDefault="00737569" w:rsidP="00737569">
      <w:pPr>
        <w:autoSpaceDE w:val="0"/>
        <w:autoSpaceDN w:val="0"/>
        <w:adjustRightInd w:val="0"/>
        <w:rPr>
          <w:rFonts w:ascii="Arial" w:hAnsi="Arial" w:cs="Arial"/>
          <w:b/>
          <w:bCs/>
          <w:i/>
          <w:iCs/>
        </w:rPr>
      </w:pPr>
      <w:r w:rsidRPr="005625AD">
        <w:rPr>
          <w:rFonts w:ascii="Arial" w:hAnsi="Arial" w:cs="Arial"/>
          <w:b/>
          <w:bCs/>
          <w:i/>
          <w:iCs/>
        </w:rPr>
        <w:lastRenderedPageBreak/>
        <w:t>Step 4: Large-Group Comparison</w:t>
      </w:r>
    </w:p>
    <w:p w:rsidR="00737569" w:rsidRPr="005625AD" w:rsidRDefault="00737569" w:rsidP="00737569">
      <w:pPr>
        <w:autoSpaceDE w:val="0"/>
        <w:autoSpaceDN w:val="0"/>
        <w:adjustRightInd w:val="0"/>
        <w:rPr>
          <w:rFonts w:ascii="Arial" w:hAnsi="Arial" w:cs="Arial"/>
        </w:rPr>
      </w:pPr>
    </w:p>
    <w:p w:rsidR="00737569" w:rsidRPr="005625AD" w:rsidRDefault="00737569" w:rsidP="00737569">
      <w:pPr>
        <w:autoSpaceDE w:val="0"/>
        <w:autoSpaceDN w:val="0"/>
        <w:adjustRightInd w:val="0"/>
        <w:rPr>
          <w:rFonts w:ascii="Arial" w:hAnsi="Arial" w:cs="Arial"/>
        </w:rPr>
      </w:pPr>
      <w:r w:rsidRPr="005625AD">
        <w:rPr>
          <w:rFonts w:ascii="Arial" w:hAnsi="Arial" w:cs="Arial"/>
        </w:rPr>
        <w:t>All small-group review teams’ notes are personally read and compared by each team member before the large-group meeting begins. If a facilitator has not already been determined, when the large group commences its meeting, a facilitator should be selected to keep the review focus in the forefront of the group conversation. A designated large-group recorder takes notes to document the conversations and decisions made or planned.</w:t>
      </w:r>
    </w:p>
    <w:p w:rsidR="00737569" w:rsidRPr="005625AD" w:rsidRDefault="00737569" w:rsidP="00737569">
      <w:pPr>
        <w:autoSpaceDE w:val="0"/>
        <w:autoSpaceDN w:val="0"/>
        <w:adjustRightInd w:val="0"/>
        <w:rPr>
          <w:rFonts w:ascii="Arial" w:hAnsi="Arial" w:cs="Arial"/>
        </w:rPr>
      </w:pPr>
    </w:p>
    <w:p w:rsidR="00737569" w:rsidRPr="005625AD" w:rsidRDefault="00737569" w:rsidP="00737569">
      <w:pPr>
        <w:autoSpaceDE w:val="0"/>
        <w:autoSpaceDN w:val="0"/>
        <w:adjustRightInd w:val="0"/>
        <w:rPr>
          <w:rFonts w:ascii="Arial" w:hAnsi="Arial" w:cs="Arial"/>
        </w:rPr>
      </w:pPr>
      <w:r w:rsidRPr="005625AD">
        <w:rPr>
          <w:rFonts w:ascii="Arial" w:hAnsi="Arial" w:cs="Arial"/>
        </w:rPr>
        <w:t xml:space="preserve">Depending on the total number of review members, everyone may be able to work together as an entire group throughout the meeting. However, if the group is quite large, when discussing specific points it may be best to subdivide into smaller groups using the same or different configurations from those used in Step 3. </w:t>
      </w:r>
    </w:p>
    <w:p w:rsidR="00737569" w:rsidRPr="005625AD" w:rsidRDefault="00737569" w:rsidP="00737569">
      <w:pPr>
        <w:autoSpaceDE w:val="0"/>
        <w:autoSpaceDN w:val="0"/>
        <w:adjustRightInd w:val="0"/>
        <w:rPr>
          <w:rFonts w:ascii="Arial" w:hAnsi="Arial" w:cs="Arial"/>
        </w:rPr>
      </w:pPr>
    </w:p>
    <w:p w:rsidR="00737569" w:rsidRPr="005625AD" w:rsidRDefault="00737569" w:rsidP="00737569">
      <w:pPr>
        <w:autoSpaceDE w:val="0"/>
        <w:autoSpaceDN w:val="0"/>
        <w:adjustRightInd w:val="0"/>
        <w:rPr>
          <w:rFonts w:ascii="Arial" w:hAnsi="Arial" w:cs="Arial"/>
        </w:rPr>
      </w:pPr>
      <w:r w:rsidRPr="005625AD">
        <w:rPr>
          <w:rFonts w:ascii="Arial" w:hAnsi="Arial" w:cs="Arial"/>
        </w:rPr>
        <w:t>Given the focus, this step is intended for the review team to determine the best solution(s) by comparing and discussing the small-group findings. If the solution(s) can be integrated straight away regarding curriculum design, instructional practice, or environmental changes, the review begins to incorporate</w:t>
      </w:r>
      <w:r>
        <w:rPr>
          <w:rFonts w:ascii="Arial" w:hAnsi="Arial" w:cs="Arial"/>
        </w:rPr>
        <w:t xml:space="preserve"> </w:t>
      </w:r>
      <w:r w:rsidRPr="005625AD">
        <w:rPr>
          <w:rFonts w:ascii="Arial" w:hAnsi="Arial" w:cs="Arial"/>
        </w:rPr>
        <w:t>Step 5 into the large-group meeting. If the large group determines that the focus needs further or expanded exploration before solutions can be reached, the review team first follows the procedures involved in Step 6.</w:t>
      </w:r>
    </w:p>
    <w:p w:rsidR="00737569" w:rsidRPr="005625AD" w:rsidRDefault="00737569" w:rsidP="00737569">
      <w:pPr>
        <w:autoSpaceDE w:val="0"/>
        <w:autoSpaceDN w:val="0"/>
        <w:adjustRightInd w:val="0"/>
        <w:rPr>
          <w:rFonts w:ascii="Arial" w:hAnsi="Arial" w:cs="Arial"/>
        </w:rPr>
      </w:pPr>
    </w:p>
    <w:p w:rsidR="00737569" w:rsidRPr="005625AD" w:rsidRDefault="00737569" w:rsidP="00737569">
      <w:pPr>
        <w:autoSpaceDE w:val="0"/>
        <w:autoSpaceDN w:val="0"/>
        <w:adjustRightInd w:val="0"/>
        <w:rPr>
          <w:rFonts w:ascii="Arial" w:hAnsi="Arial" w:cs="Arial"/>
          <w:b/>
          <w:bCs/>
          <w:i/>
          <w:iCs/>
        </w:rPr>
      </w:pPr>
      <w:r w:rsidRPr="005625AD">
        <w:rPr>
          <w:rFonts w:ascii="Arial" w:hAnsi="Arial" w:cs="Arial"/>
          <w:b/>
          <w:bCs/>
          <w:i/>
          <w:iCs/>
        </w:rPr>
        <w:t>Step 5: Immediate Revision</w:t>
      </w:r>
    </w:p>
    <w:p w:rsidR="00737569" w:rsidRPr="005625AD" w:rsidRDefault="00737569" w:rsidP="00737569">
      <w:pPr>
        <w:autoSpaceDE w:val="0"/>
        <w:autoSpaceDN w:val="0"/>
        <w:adjustRightInd w:val="0"/>
        <w:rPr>
          <w:rFonts w:ascii="Arial" w:hAnsi="Arial" w:cs="Arial"/>
        </w:rPr>
      </w:pPr>
    </w:p>
    <w:p w:rsidR="00737569" w:rsidRPr="005625AD" w:rsidRDefault="00737569" w:rsidP="00737569">
      <w:pPr>
        <w:autoSpaceDE w:val="0"/>
        <w:autoSpaceDN w:val="0"/>
        <w:adjustRightInd w:val="0"/>
        <w:rPr>
          <w:rFonts w:ascii="Arial" w:hAnsi="Arial" w:cs="Arial"/>
        </w:rPr>
      </w:pPr>
      <w:r w:rsidRPr="005625AD">
        <w:rPr>
          <w:rFonts w:ascii="Arial" w:hAnsi="Arial" w:cs="Arial"/>
        </w:rPr>
        <w:t>Now that the large group has collaboratively come to agreement on a solution or solutions, actions can be taken. Once everyone is clear on what those actions are, the recorder documents the decisions made. If necessary, a timeline for the actions and faculty members who will be the accountability leaders are determined. Once Step 5’s discussions have been completed and actions have been documented, which may take more than one meeting, the review process moves to Step 7.</w:t>
      </w:r>
    </w:p>
    <w:p w:rsidR="00737569" w:rsidRPr="005625AD" w:rsidRDefault="00737569" w:rsidP="00737569">
      <w:pPr>
        <w:autoSpaceDE w:val="0"/>
        <w:autoSpaceDN w:val="0"/>
        <w:adjustRightInd w:val="0"/>
        <w:rPr>
          <w:rFonts w:ascii="Arial" w:hAnsi="Arial" w:cs="Arial"/>
          <w:b/>
          <w:bCs/>
          <w:i/>
          <w:iCs/>
        </w:rPr>
      </w:pPr>
    </w:p>
    <w:p w:rsidR="00737569" w:rsidRPr="005625AD" w:rsidRDefault="00737569" w:rsidP="00737569">
      <w:pPr>
        <w:autoSpaceDE w:val="0"/>
        <w:autoSpaceDN w:val="0"/>
        <w:adjustRightInd w:val="0"/>
        <w:rPr>
          <w:rFonts w:ascii="Arial" w:hAnsi="Arial" w:cs="Arial"/>
          <w:b/>
          <w:bCs/>
          <w:i/>
          <w:iCs/>
        </w:rPr>
      </w:pPr>
      <w:r w:rsidRPr="005625AD">
        <w:rPr>
          <w:rFonts w:ascii="Arial" w:hAnsi="Arial" w:cs="Arial"/>
          <w:b/>
          <w:bCs/>
          <w:i/>
          <w:iCs/>
        </w:rPr>
        <w:t>Step 6: Research and Development</w:t>
      </w:r>
    </w:p>
    <w:p w:rsidR="00737569" w:rsidRPr="005625AD" w:rsidRDefault="00737569" w:rsidP="00737569">
      <w:pPr>
        <w:autoSpaceDE w:val="0"/>
        <w:autoSpaceDN w:val="0"/>
        <w:adjustRightInd w:val="0"/>
        <w:rPr>
          <w:rFonts w:ascii="Arial" w:hAnsi="Arial" w:cs="Arial"/>
        </w:rPr>
      </w:pPr>
    </w:p>
    <w:p w:rsidR="00737569" w:rsidRPr="005625AD" w:rsidRDefault="00737569" w:rsidP="00737569">
      <w:pPr>
        <w:autoSpaceDE w:val="0"/>
        <w:autoSpaceDN w:val="0"/>
        <w:adjustRightInd w:val="0"/>
        <w:rPr>
          <w:rFonts w:ascii="Arial" w:hAnsi="Arial" w:cs="Arial"/>
        </w:rPr>
      </w:pPr>
      <w:r w:rsidRPr="005625AD">
        <w:rPr>
          <w:rFonts w:ascii="Arial" w:hAnsi="Arial" w:cs="Arial"/>
        </w:rPr>
        <w:t>As mentioned in Step 4, if the large group cannot yet come to agreement on an immediate solution or solutions, it must identify the area or areas of concern that need research and development. The large group forms a temporary task force to investigate. It may not be possible to officially determine the task force members during the large-group meeting since people who are not members of the review team may need to be invited to participate in the task force. During the large-group meeting, what can be determined are the task force’s expectations, timelines, and management for disseminating new information.</w:t>
      </w:r>
    </w:p>
    <w:p w:rsidR="00737569" w:rsidRPr="005625AD" w:rsidRDefault="00737569" w:rsidP="00737569">
      <w:pPr>
        <w:autoSpaceDE w:val="0"/>
        <w:autoSpaceDN w:val="0"/>
        <w:adjustRightInd w:val="0"/>
        <w:rPr>
          <w:rFonts w:ascii="Arial" w:hAnsi="Arial" w:cs="Arial"/>
        </w:rPr>
      </w:pPr>
      <w:r w:rsidRPr="005625AD">
        <w:rPr>
          <w:rFonts w:ascii="Arial" w:hAnsi="Arial" w:cs="Arial"/>
        </w:rPr>
        <w:t xml:space="preserve"> </w:t>
      </w:r>
    </w:p>
    <w:p w:rsidR="00737569" w:rsidRPr="005625AD" w:rsidRDefault="00737569" w:rsidP="00737569">
      <w:pPr>
        <w:autoSpaceDE w:val="0"/>
        <w:autoSpaceDN w:val="0"/>
        <w:adjustRightInd w:val="0"/>
        <w:rPr>
          <w:rFonts w:ascii="Arial" w:hAnsi="Arial" w:cs="Arial"/>
        </w:rPr>
      </w:pPr>
      <w:r w:rsidRPr="005625AD">
        <w:rPr>
          <w:rFonts w:ascii="Arial" w:hAnsi="Arial" w:cs="Arial"/>
        </w:rPr>
        <w:t>The initial large-group meeting concludes by announcing the next planned large-group meeting date. All members should receive periodic research and development information from the task force via e-mail or hard copy that is they must individually read before attending any new meetings.</w:t>
      </w:r>
    </w:p>
    <w:p w:rsidR="00737569" w:rsidRPr="005625AD" w:rsidRDefault="00737569" w:rsidP="00737569">
      <w:pPr>
        <w:autoSpaceDE w:val="0"/>
        <w:autoSpaceDN w:val="0"/>
        <w:adjustRightInd w:val="0"/>
        <w:rPr>
          <w:rFonts w:ascii="Arial" w:hAnsi="Arial" w:cs="Arial"/>
        </w:rPr>
      </w:pPr>
    </w:p>
    <w:p w:rsidR="00737569" w:rsidRPr="005625AD" w:rsidRDefault="00737569" w:rsidP="00737569">
      <w:pPr>
        <w:autoSpaceDE w:val="0"/>
        <w:autoSpaceDN w:val="0"/>
        <w:adjustRightInd w:val="0"/>
        <w:rPr>
          <w:rFonts w:ascii="Arial" w:hAnsi="Arial" w:cs="Arial"/>
        </w:rPr>
      </w:pPr>
      <w:r w:rsidRPr="005625AD">
        <w:rPr>
          <w:rFonts w:ascii="Arial" w:hAnsi="Arial" w:cs="Arial"/>
        </w:rPr>
        <w:t>Step 6 may take a few meetings or longer, depending on the depth of the task force’s assignment, before the large group is able to reach a final solution or solutions. When finally accomplished, procedures in Step 5 are carried out and the review proceeds to Step 7.</w:t>
      </w:r>
    </w:p>
    <w:p w:rsidR="00737569" w:rsidRPr="005625AD" w:rsidRDefault="00737569" w:rsidP="00737569">
      <w:pPr>
        <w:autoSpaceDE w:val="0"/>
        <w:autoSpaceDN w:val="0"/>
        <w:adjustRightInd w:val="0"/>
        <w:rPr>
          <w:rFonts w:ascii="Arial" w:hAnsi="Arial" w:cs="Arial"/>
          <w:b/>
          <w:bCs/>
          <w:i/>
          <w:iCs/>
        </w:rPr>
      </w:pPr>
    </w:p>
    <w:p w:rsidR="00737569" w:rsidRDefault="00737569" w:rsidP="00737569">
      <w:pPr>
        <w:autoSpaceDE w:val="0"/>
        <w:autoSpaceDN w:val="0"/>
        <w:adjustRightInd w:val="0"/>
        <w:rPr>
          <w:rFonts w:ascii="Arial" w:hAnsi="Arial" w:cs="Arial"/>
          <w:b/>
          <w:bCs/>
          <w:i/>
          <w:iCs/>
        </w:rPr>
      </w:pPr>
    </w:p>
    <w:p w:rsidR="00737569" w:rsidRDefault="00737569" w:rsidP="00737569">
      <w:pPr>
        <w:autoSpaceDE w:val="0"/>
        <w:autoSpaceDN w:val="0"/>
        <w:adjustRightInd w:val="0"/>
        <w:rPr>
          <w:rFonts w:ascii="Arial" w:hAnsi="Arial" w:cs="Arial"/>
          <w:b/>
          <w:bCs/>
          <w:i/>
          <w:iCs/>
        </w:rPr>
      </w:pPr>
    </w:p>
    <w:p w:rsidR="00737569" w:rsidRPr="005625AD" w:rsidRDefault="00737569" w:rsidP="00737569">
      <w:pPr>
        <w:autoSpaceDE w:val="0"/>
        <w:autoSpaceDN w:val="0"/>
        <w:adjustRightInd w:val="0"/>
        <w:rPr>
          <w:rFonts w:ascii="Arial" w:hAnsi="Arial" w:cs="Arial"/>
          <w:b/>
          <w:bCs/>
          <w:i/>
          <w:iCs/>
        </w:rPr>
      </w:pPr>
      <w:r w:rsidRPr="005625AD">
        <w:rPr>
          <w:rFonts w:ascii="Arial" w:hAnsi="Arial" w:cs="Arial"/>
          <w:b/>
          <w:bCs/>
          <w:i/>
          <w:iCs/>
        </w:rPr>
        <w:lastRenderedPageBreak/>
        <w:t>Step 7: New Review Considerations</w:t>
      </w:r>
    </w:p>
    <w:p w:rsidR="00737569" w:rsidRPr="005625AD" w:rsidRDefault="00737569" w:rsidP="00737569">
      <w:pPr>
        <w:autoSpaceDE w:val="0"/>
        <w:autoSpaceDN w:val="0"/>
        <w:adjustRightInd w:val="0"/>
        <w:rPr>
          <w:rFonts w:ascii="Arial" w:hAnsi="Arial" w:cs="Arial"/>
        </w:rPr>
      </w:pPr>
    </w:p>
    <w:p w:rsidR="00737569" w:rsidRPr="005625AD" w:rsidRDefault="00737569" w:rsidP="00737569">
      <w:pPr>
        <w:autoSpaceDE w:val="0"/>
        <w:autoSpaceDN w:val="0"/>
        <w:adjustRightInd w:val="0"/>
        <w:rPr>
          <w:rFonts w:ascii="Arial" w:hAnsi="Arial" w:cs="Arial"/>
        </w:rPr>
      </w:pPr>
      <w:r w:rsidRPr="005625AD">
        <w:rPr>
          <w:rFonts w:ascii="Arial" w:hAnsi="Arial" w:cs="Arial"/>
        </w:rPr>
        <w:t>There are no long-term committees in curriculum mapping. The right people meet for the right reason at the right time (Jacobs 1997, 2004b). Therefore, once the problem, issue, or concern has been resolved and appropriate actions have been carried out, the large-group review team is disbanded. The same is true for</w:t>
      </w:r>
      <w:r>
        <w:rPr>
          <w:rFonts w:ascii="Arial" w:hAnsi="Arial" w:cs="Arial"/>
        </w:rPr>
        <w:t xml:space="preserve"> </w:t>
      </w:r>
      <w:r w:rsidRPr="005625AD">
        <w:rPr>
          <w:rFonts w:ascii="Arial" w:hAnsi="Arial" w:cs="Arial"/>
        </w:rPr>
        <w:t>a task force that may have been formed during Step 6. This is not to say that a large group or a task force will never meet again. A future problem, issue, or concern may warrant the same people being involved in another review. Likewise, the same large group may need to reconvene to revisit an earlier review focus.</w:t>
      </w:r>
    </w:p>
    <w:p w:rsidR="00737569" w:rsidRPr="004A19B5" w:rsidRDefault="00737569" w:rsidP="00737569">
      <w:pPr>
        <w:rPr>
          <w:rFonts w:ascii="Arial" w:hAnsi="Arial" w:cs="Arial"/>
          <w:b/>
          <w:sz w:val="28"/>
          <w:szCs w:val="28"/>
        </w:rPr>
      </w:pPr>
    </w:p>
    <w:p w:rsidR="00737569" w:rsidRDefault="00737569" w:rsidP="00737569">
      <w:pPr>
        <w:rPr>
          <w:rFonts w:ascii="Arial" w:hAnsi="Arial" w:cs="Arial"/>
        </w:rPr>
      </w:pPr>
    </w:p>
    <w:p w:rsidR="00737569" w:rsidRDefault="00737569" w:rsidP="00737569">
      <w:pPr>
        <w:rPr>
          <w:rFonts w:ascii="Arial" w:hAnsi="Arial" w:cs="Arial"/>
        </w:rPr>
      </w:pPr>
    </w:p>
    <w:p w:rsidR="00737569" w:rsidRPr="00A862B2" w:rsidRDefault="00737569" w:rsidP="00737569">
      <w:pPr>
        <w:jc w:val="center"/>
        <w:rPr>
          <w:rFonts w:ascii="Tahoma" w:hAnsi="Tahoma" w:cs="Tahoma"/>
          <w:i/>
        </w:rPr>
      </w:pPr>
      <w:r w:rsidRPr="00A862B2">
        <w:rPr>
          <w:rFonts w:ascii="Tahoma" w:hAnsi="Tahoma" w:cs="Tahoma"/>
        </w:rPr>
        <w:t xml:space="preserve">Review Steps are an excerpt from, </w:t>
      </w:r>
      <w:r w:rsidRPr="00A862B2">
        <w:rPr>
          <w:rFonts w:ascii="Tahoma" w:hAnsi="Tahoma" w:cs="Tahoma"/>
          <w:i/>
        </w:rPr>
        <w:t xml:space="preserve">A Guide to Curriculum Mapping: </w:t>
      </w:r>
    </w:p>
    <w:p w:rsidR="00737569" w:rsidRPr="00A862B2" w:rsidRDefault="00737569" w:rsidP="00737569">
      <w:pPr>
        <w:jc w:val="center"/>
      </w:pPr>
      <w:r w:rsidRPr="00A862B2">
        <w:rPr>
          <w:rFonts w:ascii="Tahoma" w:hAnsi="Tahoma" w:cs="Tahoma"/>
          <w:i/>
        </w:rPr>
        <w:t>Planning, Implementing, and Sustaining the Process.</w:t>
      </w:r>
      <w:r w:rsidRPr="00A862B2">
        <w:rPr>
          <w:rFonts w:ascii="Tahoma" w:hAnsi="Tahoma" w:cs="Tahoma"/>
        </w:rPr>
        <w:t xml:space="preserve"> Hale, 2008. Corwin Press. </w:t>
      </w:r>
    </w:p>
    <w:p w:rsidR="00737569" w:rsidRPr="002E63AF" w:rsidRDefault="00737569" w:rsidP="00737569">
      <w:pPr>
        <w:tabs>
          <w:tab w:val="left" w:pos="1620"/>
        </w:tabs>
        <w:rPr>
          <w:rFonts w:ascii="Arial" w:hAnsi="Arial" w:cs="Arial"/>
        </w:rPr>
      </w:pPr>
    </w:p>
    <w:p w:rsidR="00737569" w:rsidRDefault="00737569" w:rsidP="00737569">
      <w:pPr>
        <w:rPr>
          <w:rFonts w:ascii="Arial" w:hAnsi="Arial" w:cs="Arial"/>
          <w:b/>
          <w:sz w:val="28"/>
          <w:szCs w:val="28"/>
        </w:rPr>
      </w:pPr>
    </w:p>
    <w:p w:rsidR="00737569" w:rsidRPr="004A19B5" w:rsidRDefault="00737569" w:rsidP="00737569">
      <w:pPr>
        <w:rPr>
          <w:rFonts w:ascii="Arial" w:hAnsi="Arial" w:cs="Arial"/>
          <w:b/>
          <w:sz w:val="28"/>
          <w:szCs w:val="28"/>
        </w:rPr>
      </w:pPr>
      <w:r w:rsidRPr="004A19B5">
        <w:rPr>
          <w:rFonts w:ascii="Arial" w:hAnsi="Arial" w:cs="Arial"/>
          <w:b/>
          <w:sz w:val="28"/>
          <w:szCs w:val="28"/>
        </w:rPr>
        <w:t>Visual Model of the Review Process</w:t>
      </w:r>
      <w:r>
        <w:rPr>
          <w:rFonts w:ascii="Arial" w:hAnsi="Arial" w:cs="Arial"/>
          <w:b/>
          <w:sz w:val="28"/>
          <w:szCs w:val="28"/>
        </w:rPr>
        <w:t xml:space="preserve"> Concept</w:t>
      </w:r>
    </w:p>
    <w:p w:rsidR="00737569" w:rsidRDefault="00737569" w:rsidP="00737569">
      <w:pPr>
        <w:rPr>
          <w:rFonts w:ascii="Arial" w:hAnsi="Arial" w:cs="Arial"/>
        </w:rPr>
      </w:pPr>
    </w:p>
    <w:p w:rsidR="00737569" w:rsidRDefault="00363250" w:rsidP="00737569">
      <w:pPr>
        <w:rPr>
          <w:rFonts w:ascii="Arial" w:hAnsi="Arial" w:cs="Arial"/>
        </w:rPr>
      </w:pPr>
      <w:r>
        <w:rPr>
          <w:b/>
          <w:noProof/>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169545</wp:posOffset>
            </wp:positionV>
            <wp:extent cx="6515100" cy="4229100"/>
            <wp:effectExtent l="19050" t="19050" r="19050" b="19050"/>
            <wp:wrapTight wrapText="bothSides">
              <wp:wrapPolygon edited="0">
                <wp:start x="-63" y="-97"/>
                <wp:lineTo x="-63" y="21697"/>
                <wp:lineTo x="21663" y="21697"/>
                <wp:lineTo x="21663" y="-97"/>
                <wp:lineTo x="-63" y="-9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l="28218" t="25587" r="18904" b="22977"/>
                    <a:stretch>
                      <a:fillRect/>
                    </a:stretch>
                  </pic:blipFill>
                  <pic:spPr bwMode="auto">
                    <a:xfrm>
                      <a:off x="0" y="0"/>
                      <a:ext cx="6515100" cy="4229100"/>
                    </a:xfrm>
                    <a:prstGeom prst="rect">
                      <a:avLst/>
                    </a:prstGeom>
                    <a:noFill/>
                    <a:ln w="9525">
                      <a:solidFill>
                        <a:srgbClr val="000000"/>
                      </a:solidFill>
                      <a:miter lim="800000"/>
                      <a:headEnd/>
                      <a:tailEnd/>
                    </a:ln>
                  </pic:spPr>
                </pic:pic>
              </a:graphicData>
            </a:graphic>
          </wp:anchor>
        </w:drawing>
      </w:r>
    </w:p>
    <w:p w:rsidR="00737569" w:rsidRDefault="00737569" w:rsidP="00737569">
      <w:pPr>
        <w:rPr>
          <w:rFonts w:ascii="Arial" w:hAnsi="Arial" w:cs="Arial"/>
        </w:rPr>
      </w:pPr>
    </w:p>
    <w:sectPr w:rsidR="00737569" w:rsidSect="00737569">
      <w:footerReference w:type="even" r:id="rId8"/>
      <w:footerReference w:type="default" r:id="rId9"/>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5CF" w:rsidRDefault="00D055CF">
      <w:r>
        <w:separator/>
      </w:r>
    </w:p>
  </w:endnote>
  <w:endnote w:type="continuationSeparator" w:id="0">
    <w:p w:rsidR="00D055CF" w:rsidRDefault="00D055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69" w:rsidRDefault="00737569" w:rsidP="007375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7569" w:rsidRDefault="00737569" w:rsidP="007375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69" w:rsidRDefault="00737569" w:rsidP="007375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3250">
      <w:rPr>
        <w:rStyle w:val="PageNumber"/>
        <w:noProof/>
      </w:rPr>
      <w:t>3</w:t>
    </w:r>
    <w:r>
      <w:rPr>
        <w:rStyle w:val="PageNumber"/>
      </w:rPr>
      <w:fldChar w:fldCharType="end"/>
    </w:r>
  </w:p>
  <w:p w:rsidR="00737569" w:rsidRPr="00977450" w:rsidRDefault="00737569" w:rsidP="00737569">
    <w:pPr>
      <w:pStyle w:val="Footer"/>
      <w:jc w:val="center"/>
      <w:rPr>
        <w:rFonts w:ascii="Tahoma" w:hAnsi="Tahoma" w:cs="Tahoma"/>
      </w:rPr>
    </w:pPr>
    <w:r w:rsidRPr="00977450">
      <w:rPr>
        <w:rFonts w:ascii="Tahoma" w:hAnsi="Tahoma" w:cs="Tahoma"/>
      </w:rPr>
      <w:t>Janet A. Hale    www.CurriculumMapping101.com    teachtucson@aol.com</w:t>
    </w:r>
  </w:p>
  <w:p w:rsidR="00737569" w:rsidRPr="00977450" w:rsidRDefault="00737569" w:rsidP="00737569">
    <w:pPr>
      <w:pStyle w:val="Footer"/>
      <w:ind w:right="360"/>
      <w:rPr>
        <w:rFonts w:ascii="Tahoma" w:hAnsi="Tahoma" w:cs="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5CF" w:rsidRDefault="00D055CF">
      <w:r>
        <w:separator/>
      </w:r>
    </w:p>
  </w:footnote>
  <w:footnote w:type="continuationSeparator" w:id="0">
    <w:p w:rsidR="00D055CF" w:rsidRDefault="00D05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6C4CFA"/>
    <w:lvl w:ilvl="0">
      <w:numFmt w:val="bullet"/>
      <w:lvlText w:val="*"/>
      <w:lvlJc w:val="left"/>
    </w:lvl>
  </w:abstractNum>
  <w:abstractNum w:abstractNumId="1">
    <w:nsid w:val="205C2826"/>
    <w:multiLevelType w:val="hybridMultilevel"/>
    <w:tmpl w:val="CD8E7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852303"/>
    <w:multiLevelType w:val="hybridMultilevel"/>
    <w:tmpl w:val="AE52F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6451CA"/>
    <w:multiLevelType w:val="hybridMultilevel"/>
    <w:tmpl w:val="1312E4F0"/>
    <w:lvl w:ilvl="0" w:tplc="5546DA5C">
      <w:start w:val="1"/>
      <w:numFmt w:val="decimal"/>
      <w:lvlText w:val="%1."/>
      <w:lvlJc w:val="left"/>
      <w:pPr>
        <w:tabs>
          <w:tab w:val="num" w:pos="720"/>
        </w:tabs>
        <w:ind w:left="720" w:hanging="360"/>
      </w:pPr>
    </w:lvl>
    <w:lvl w:ilvl="1" w:tplc="A216B320" w:tentative="1">
      <w:start w:val="1"/>
      <w:numFmt w:val="decimal"/>
      <w:lvlText w:val="%2."/>
      <w:lvlJc w:val="left"/>
      <w:pPr>
        <w:tabs>
          <w:tab w:val="num" w:pos="1440"/>
        </w:tabs>
        <w:ind w:left="1440" w:hanging="360"/>
      </w:pPr>
    </w:lvl>
    <w:lvl w:ilvl="2" w:tplc="6030724E" w:tentative="1">
      <w:start w:val="1"/>
      <w:numFmt w:val="decimal"/>
      <w:lvlText w:val="%3."/>
      <w:lvlJc w:val="left"/>
      <w:pPr>
        <w:tabs>
          <w:tab w:val="num" w:pos="2160"/>
        </w:tabs>
        <w:ind w:left="2160" w:hanging="360"/>
      </w:pPr>
    </w:lvl>
    <w:lvl w:ilvl="3" w:tplc="B0F430F8" w:tentative="1">
      <w:start w:val="1"/>
      <w:numFmt w:val="decimal"/>
      <w:lvlText w:val="%4."/>
      <w:lvlJc w:val="left"/>
      <w:pPr>
        <w:tabs>
          <w:tab w:val="num" w:pos="2880"/>
        </w:tabs>
        <w:ind w:left="2880" w:hanging="360"/>
      </w:pPr>
    </w:lvl>
    <w:lvl w:ilvl="4" w:tplc="0CF6BFF2" w:tentative="1">
      <w:start w:val="1"/>
      <w:numFmt w:val="decimal"/>
      <w:lvlText w:val="%5."/>
      <w:lvlJc w:val="left"/>
      <w:pPr>
        <w:tabs>
          <w:tab w:val="num" w:pos="3600"/>
        </w:tabs>
        <w:ind w:left="3600" w:hanging="360"/>
      </w:pPr>
    </w:lvl>
    <w:lvl w:ilvl="5" w:tplc="5A82B4CC" w:tentative="1">
      <w:start w:val="1"/>
      <w:numFmt w:val="decimal"/>
      <w:lvlText w:val="%6."/>
      <w:lvlJc w:val="left"/>
      <w:pPr>
        <w:tabs>
          <w:tab w:val="num" w:pos="4320"/>
        </w:tabs>
        <w:ind w:left="4320" w:hanging="360"/>
      </w:pPr>
    </w:lvl>
    <w:lvl w:ilvl="6" w:tplc="9EB28A9A" w:tentative="1">
      <w:start w:val="1"/>
      <w:numFmt w:val="decimal"/>
      <w:lvlText w:val="%7."/>
      <w:lvlJc w:val="left"/>
      <w:pPr>
        <w:tabs>
          <w:tab w:val="num" w:pos="5040"/>
        </w:tabs>
        <w:ind w:left="5040" w:hanging="360"/>
      </w:pPr>
    </w:lvl>
    <w:lvl w:ilvl="7" w:tplc="E0C20A60" w:tentative="1">
      <w:start w:val="1"/>
      <w:numFmt w:val="decimal"/>
      <w:lvlText w:val="%8."/>
      <w:lvlJc w:val="left"/>
      <w:pPr>
        <w:tabs>
          <w:tab w:val="num" w:pos="5760"/>
        </w:tabs>
        <w:ind w:left="5760" w:hanging="360"/>
      </w:pPr>
    </w:lvl>
    <w:lvl w:ilvl="8" w:tplc="6C5EAE0A" w:tentative="1">
      <w:start w:val="1"/>
      <w:numFmt w:val="decimal"/>
      <w:lvlText w:val="%9."/>
      <w:lvlJc w:val="left"/>
      <w:pPr>
        <w:tabs>
          <w:tab w:val="num" w:pos="6480"/>
        </w:tabs>
        <w:ind w:left="6480" w:hanging="360"/>
      </w:pPr>
    </w:lvl>
  </w:abstractNum>
  <w:abstractNum w:abstractNumId="4">
    <w:nsid w:val="781D4295"/>
    <w:multiLevelType w:val="hybridMultilevel"/>
    <w:tmpl w:val="196A7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8C1537"/>
    <w:multiLevelType w:val="hybridMultilevel"/>
    <w:tmpl w:val="2FD09EDC"/>
    <w:lvl w:ilvl="0" w:tplc="CDAA8FB0">
      <w:start w:val="1"/>
      <w:numFmt w:val="decimal"/>
      <w:lvlText w:val="%1."/>
      <w:lvlJc w:val="left"/>
      <w:pPr>
        <w:tabs>
          <w:tab w:val="num" w:pos="720"/>
        </w:tabs>
        <w:ind w:left="720" w:hanging="360"/>
      </w:pPr>
    </w:lvl>
    <w:lvl w:ilvl="1" w:tplc="E1BC67AE" w:tentative="1">
      <w:start w:val="1"/>
      <w:numFmt w:val="decimal"/>
      <w:lvlText w:val="%2."/>
      <w:lvlJc w:val="left"/>
      <w:pPr>
        <w:tabs>
          <w:tab w:val="num" w:pos="1440"/>
        </w:tabs>
        <w:ind w:left="1440" w:hanging="360"/>
      </w:pPr>
    </w:lvl>
    <w:lvl w:ilvl="2" w:tplc="EEC45928" w:tentative="1">
      <w:start w:val="1"/>
      <w:numFmt w:val="decimal"/>
      <w:lvlText w:val="%3."/>
      <w:lvlJc w:val="left"/>
      <w:pPr>
        <w:tabs>
          <w:tab w:val="num" w:pos="2160"/>
        </w:tabs>
        <w:ind w:left="2160" w:hanging="360"/>
      </w:pPr>
    </w:lvl>
    <w:lvl w:ilvl="3" w:tplc="AD44AAB4" w:tentative="1">
      <w:start w:val="1"/>
      <w:numFmt w:val="decimal"/>
      <w:lvlText w:val="%4."/>
      <w:lvlJc w:val="left"/>
      <w:pPr>
        <w:tabs>
          <w:tab w:val="num" w:pos="2880"/>
        </w:tabs>
        <w:ind w:left="2880" w:hanging="360"/>
      </w:pPr>
    </w:lvl>
    <w:lvl w:ilvl="4" w:tplc="39DE6E54" w:tentative="1">
      <w:start w:val="1"/>
      <w:numFmt w:val="decimal"/>
      <w:lvlText w:val="%5."/>
      <w:lvlJc w:val="left"/>
      <w:pPr>
        <w:tabs>
          <w:tab w:val="num" w:pos="3600"/>
        </w:tabs>
        <w:ind w:left="3600" w:hanging="360"/>
      </w:pPr>
    </w:lvl>
    <w:lvl w:ilvl="5" w:tplc="28FEF1D6" w:tentative="1">
      <w:start w:val="1"/>
      <w:numFmt w:val="decimal"/>
      <w:lvlText w:val="%6."/>
      <w:lvlJc w:val="left"/>
      <w:pPr>
        <w:tabs>
          <w:tab w:val="num" w:pos="4320"/>
        </w:tabs>
        <w:ind w:left="4320" w:hanging="360"/>
      </w:pPr>
    </w:lvl>
    <w:lvl w:ilvl="6" w:tplc="647C7C44" w:tentative="1">
      <w:start w:val="1"/>
      <w:numFmt w:val="decimal"/>
      <w:lvlText w:val="%7."/>
      <w:lvlJc w:val="left"/>
      <w:pPr>
        <w:tabs>
          <w:tab w:val="num" w:pos="5040"/>
        </w:tabs>
        <w:ind w:left="5040" w:hanging="360"/>
      </w:pPr>
    </w:lvl>
    <w:lvl w:ilvl="7" w:tplc="A2400024" w:tentative="1">
      <w:start w:val="1"/>
      <w:numFmt w:val="decimal"/>
      <w:lvlText w:val="%8."/>
      <w:lvlJc w:val="left"/>
      <w:pPr>
        <w:tabs>
          <w:tab w:val="num" w:pos="5760"/>
        </w:tabs>
        <w:ind w:left="5760" w:hanging="360"/>
      </w:pPr>
    </w:lvl>
    <w:lvl w:ilvl="8" w:tplc="9CC83236" w:tentative="1">
      <w:start w:val="1"/>
      <w:numFmt w:val="decimal"/>
      <w:lvlText w:val="%9."/>
      <w:lvlJc w:val="left"/>
      <w:pPr>
        <w:tabs>
          <w:tab w:val="num" w:pos="6480"/>
        </w:tabs>
        <w:ind w:left="6480" w:hanging="360"/>
      </w:pPr>
    </w:lvl>
  </w:abstractNum>
  <w:abstractNum w:abstractNumId="6">
    <w:nsid w:val="7C3F4C35"/>
    <w:multiLevelType w:val="hybridMultilevel"/>
    <w:tmpl w:val="94BED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stylePaneSortMethod w:val="0000"/>
  <w:defaultTabStop w:val="720"/>
  <w:characterSpacingControl w:val="doNotCompress"/>
  <w:footnotePr>
    <w:footnote w:id="-1"/>
    <w:footnote w:id="0"/>
  </w:footnotePr>
  <w:endnotePr>
    <w:endnote w:id="-1"/>
    <w:endnote w:id="0"/>
  </w:endnotePr>
  <w:compat/>
  <w:rsids>
    <w:rsidRoot w:val="00953187"/>
    <w:rsid w:val="00363250"/>
    <w:rsid w:val="00737569"/>
    <w:rsid w:val="00D055CF"/>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F36AA"/>
    <w:pPr>
      <w:tabs>
        <w:tab w:val="center" w:pos="4320"/>
        <w:tab w:val="right" w:pos="8640"/>
      </w:tabs>
    </w:pPr>
  </w:style>
  <w:style w:type="character" w:styleId="PageNumber">
    <w:name w:val="page number"/>
    <w:basedOn w:val="DefaultParagraphFont"/>
    <w:rsid w:val="006F36AA"/>
  </w:style>
  <w:style w:type="table" w:styleId="TableGrid">
    <w:name w:val="Table Grid"/>
    <w:basedOn w:val="TableNormal"/>
    <w:rsid w:val="00E65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7745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529954223">
      <w:bodyDiv w:val="1"/>
      <w:marLeft w:val="0"/>
      <w:marRight w:val="0"/>
      <w:marTop w:val="0"/>
      <w:marBottom w:val="0"/>
      <w:divBdr>
        <w:top w:val="none" w:sz="0" w:space="0" w:color="auto"/>
        <w:left w:val="none" w:sz="0" w:space="0" w:color="auto"/>
        <w:bottom w:val="none" w:sz="0" w:space="0" w:color="auto"/>
        <w:right w:val="none" w:sz="0" w:space="0" w:color="auto"/>
      </w:divBdr>
      <w:divsChild>
        <w:div w:id="808396887">
          <w:marLeft w:val="0"/>
          <w:marRight w:val="0"/>
          <w:marTop w:val="0"/>
          <w:marBottom w:val="0"/>
          <w:divBdr>
            <w:top w:val="none" w:sz="0" w:space="0" w:color="auto"/>
            <w:left w:val="none" w:sz="0" w:space="0" w:color="auto"/>
            <w:bottom w:val="none" w:sz="0" w:space="0" w:color="auto"/>
            <w:right w:val="none" w:sz="0" w:space="0" w:color="auto"/>
          </w:divBdr>
        </w:div>
      </w:divsChild>
    </w:div>
    <w:div w:id="826097381">
      <w:bodyDiv w:val="1"/>
      <w:marLeft w:val="0"/>
      <w:marRight w:val="0"/>
      <w:marTop w:val="0"/>
      <w:marBottom w:val="0"/>
      <w:divBdr>
        <w:top w:val="none" w:sz="0" w:space="0" w:color="auto"/>
        <w:left w:val="none" w:sz="0" w:space="0" w:color="auto"/>
        <w:bottom w:val="none" w:sz="0" w:space="0" w:color="auto"/>
        <w:right w:val="none" w:sz="0" w:space="0" w:color="auto"/>
      </w:divBdr>
      <w:divsChild>
        <w:div w:id="1848253740">
          <w:marLeft w:val="0"/>
          <w:marRight w:val="0"/>
          <w:marTop w:val="0"/>
          <w:marBottom w:val="0"/>
          <w:divBdr>
            <w:top w:val="none" w:sz="0" w:space="0" w:color="auto"/>
            <w:left w:val="none" w:sz="0" w:space="0" w:color="auto"/>
            <w:bottom w:val="none" w:sz="0" w:space="0" w:color="auto"/>
            <w:right w:val="none" w:sz="0" w:space="0" w:color="auto"/>
          </w:divBdr>
          <w:divsChild>
            <w:div w:id="220214902">
              <w:marLeft w:val="0"/>
              <w:marRight w:val="0"/>
              <w:marTop w:val="0"/>
              <w:marBottom w:val="0"/>
              <w:divBdr>
                <w:top w:val="none" w:sz="0" w:space="0" w:color="auto"/>
                <w:left w:val="none" w:sz="0" w:space="0" w:color="auto"/>
                <w:bottom w:val="none" w:sz="0" w:space="0" w:color="auto"/>
                <w:right w:val="none" w:sz="0" w:space="0" w:color="auto"/>
              </w:divBdr>
            </w:div>
            <w:div w:id="1610088879">
              <w:marLeft w:val="0"/>
              <w:marRight w:val="0"/>
              <w:marTop w:val="0"/>
              <w:marBottom w:val="0"/>
              <w:divBdr>
                <w:top w:val="none" w:sz="0" w:space="0" w:color="auto"/>
                <w:left w:val="none" w:sz="0" w:space="0" w:color="auto"/>
                <w:bottom w:val="none" w:sz="0" w:space="0" w:color="auto"/>
                <w:right w:val="none" w:sz="0" w:space="0" w:color="auto"/>
              </w:divBdr>
            </w:div>
            <w:div w:id="212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6569">
      <w:bodyDiv w:val="1"/>
      <w:marLeft w:val="0"/>
      <w:marRight w:val="0"/>
      <w:marTop w:val="0"/>
      <w:marBottom w:val="0"/>
      <w:divBdr>
        <w:top w:val="none" w:sz="0" w:space="0" w:color="auto"/>
        <w:left w:val="none" w:sz="0" w:space="0" w:color="auto"/>
        <w:bottom w:val="none" w:sz="0" w:space="0" w:color="auto"/>
        <w:right w:val="none" w:sz="0" w:space="0" w:color="auto"/>
      </w:divBdr>
      <w:divsChild>
        <w:div w:id="408044330">
          <w:marLeft w:val="0"/>
          <w:marRight w:val="0"/>
          <w:marTop w:val="0"/>
          <w:marBottom w:val="0"/>
          <w:divBdr>
            <w:top w:val="none" w:sz="0" w:space="0" w:color="auto"/>
            <w:left w:val="none" w:sz="0" w:space="0" w:color="auto"/>
            <w:bottom w:val="none" w:sz="0" w:space="0" w:color="auto"/>
            <w:right w:val="none" w:sz="0" w:space="0" w:color="auto"/>
          </w:divBdr>
        </w:div>
      </w:divsChild>
    </w:div>
    <w:div w:id="1061635538">
      <w:bodyDiv w:val="1"/>
      <w:marLeft w:val="0"/>
      <w:marRight w:val="0"/>
      <w:marTop w:val="0"/>
      <w:marBottom w:val="0"/>
      <w:divBdr>
        <w:top w:val="none" w:sz="0" w:space="0" w:color="auto"/>
        <w:left w:val="none" w:sz="0" w:space="0" w:color="auto"/>
        <w:bottom w:val="none" w:sz="0" w:space="0" w:color="auto"/>
        <w:right w:val="none" w:sz="0" w:space="0" w:color="auto"/>
      </w:divBdr>
      <w:divsChild>
        <w:div w:id="1032266466">
          <w:marLeft w:val="0"/>
          <w:marRight w:val="0"/>
          <w:marTop w:val="0"/>
          <w:marBottom w:val="0"/>
          <w:divBdr>
            <w:top w:val="none" w:sz="0" w:space="0" w:color="auto"/>
            <w:left w:val="none" w:sz="0" w:space="0" w:color="auto"/>
            <w:bottom w:val="none" w:sz="0" w:space="0" w:color="auto"/>
            <w:right w:val="none" w:sz="0" w:space="0" w:color="auto"/>
          </w:divBdr>
          <w:divsChild>
            <w:div w:id="683172762">
              <w:marLeft w:val="0"/>
              <w:marRight w:val="0"/>
              <w:marTop w:val="0"/>
              <w:marBottom w:val="0"/>
              <w:divBdr>
                <w:top w:val="none" w:sz="0" w:space="0" w:color="auto"/>
                <w:left w:val="none" w:sz="0" w:space="0" w:color="auto"/>
                <w:bottom w:val="none" w:sz="0" w:space="0" w:color="auto"/>
                <w:right w:val="none" w:sz="0" w:space="0" w:color="auto"/>
              </w:divBdr>
            </w:div>
            <w:div w:id="13881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901">
      <w:bodyDiv w:val="1"/>
      <w:marLeft w:val="0"/>
      <w:marRight w:val="0"/>
      <w:marTop w:val="0"/>
      <w:marBottom w:val="0"/>
      <w:divBdr>
        <w:top w:val="none" w:sz="0" w:space="0" w:color="auto"/>
        <w:left w:val="none" w:sz="0" w:space="0" w:color="auto"/>
        <w:bottom w:val="none" w:sz="0" w:space="0" w:color="auto"/>
        <w:right w:val="none" w:sz="0" w:space="0" w:color="auto"/>
      </w:divBdr>
      <w:divsChild>
        <w:div w:id="2114158023">
          <w:marLeft w:val="0"/>
          <w:marRight w:val="0"/>
          <w:marTop w:val="0"/>
          <w:marBottom w:val="0"/>
          <w:divBdr>
            <w:top w:val="none" w:sz="0" w:space="0" w:color="auto"/>
            <w:left w:val="none" w:sz="0" w:space="0" w:color="auto"/>
            <w:bottom w:val="none" w:sz="0" w:space="0" w:color="auto"/>
            <w:right w:val="none" w:sz="0" w:space="0" w:color="auto"/>
          </w:divBdr>
          <w:divsChild>
            <w:div w:id="11699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New Science Kits</vt:lpstr>
    </vt:vector>
  </TitlesOfParts>
  <Company>Toshiba</Company>
  <LinksUpToDate>false</LinksUpToDate>
  <CharactersWithSpaces>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Science Kits</dc:title>
  <dc:creator>Janet</dc:creator>
  <cp:lastModifiedBy>Michael</cp:lastModifiedBy>
  <cp:revision>2</cp:revision>
  <cp:lastPrinted>2008-01-07T09:47:00Z</cp:lastPrinted>
  <dcterms:created xsi:type="dcterms:W3CDTF">2010-09-22T17:23:00Z</dcterms:created>
  <dcterms:modified xsi:type="dcterms:W3CDTF">2010-09-22T17:23:00Z</dcterms:modified>
</cp:coreProperties>
</file>